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9F34389" w:rsidR="00E66558" w:rsidRPr="00CA58A7" w:rsidRDefault="009D71E8">
      <w:pPr>
        <w:pStyle w:val="Heading1"/>
        <w:rPr>
          <w:vanish/>
          <w:specVanish/>
        </w:rPr>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0369A2">
        <w:t xml:space="preserve">- 2022/2023 </w:t>
      </w:r>
    </w:p>
    <w:p w14:paraId="2A7D54B2" w14:textId="589F32B0" w:rsidR="00E66558" w:rsidRDefault="00CA58A7">
      <w:pPr>
        <w:pStyle w:val="Heading2"/>
        <w:rPr>
          <w:b w:val="0"/>
          <w:bCs/>
          <w:color w:val="auto"/>
          <w:sz w:val="24"/>
          <w:szCs w:val="24"/>
        </w:rPr>
      </w:pPr>
      <w:r>
        <w:rPr>
          <w:b w:val="0"/>
          <w:bCs/>
          <w:color w:val="auto"/>
          <w:sz w:val="24"/>
          <w:szCs w:val="24"/>
        </w:rPr>
        <w:t xml:space="preserve"> </w:t>
      </w:r>
      <w:r w:rsidR="009D71E8">
        <w:rPr>
          <w:b w:val="0"/>
          <w:bCs/>
          <w:color w:val="auto"/>
          <w:sz w:val="24"/>
          <w:szCs w:val="24"/>
        </w:rPr>
        <w:t xml:space="preserve">This statement details our school’s use of </w:t>
      </w:r>
      <w:r w:rsidR="009D71E8" w:rsidRPr="000369A2">
        <w:rPr>
          <w:b w:val="0"/>
          <w:bCs/>
          <w:color w:val="auto"/>
          <w:sz w:val="24"/>
          <w:szCs w:val="24"/>
        </w:rPr>
        <w:t>pupil premium (a</w:t>
      </w:r>
      <w:r w:rsidR="00D9639A" w:rsidRPr="000369A2">
        <w:rPr>
          <w:b w:val="0"/>
          <w:bCs/>
          <w:color w:val="auto"/>
          <w:sz w:val="24"/>
          <w:szCs w:val="24"/>
        </w:rPr>
        <w:t>nd recovery premium for the 2022 to 2023</w:t>
      </w:r>
      <w:r w:rsidR="009D71E8" w:rsidRPr="000369A2">
        <w:rPr>
          <w:b w:val="0"/>
          <w:bCs/>
          <w:color w:val="auto"/>
          <w:sz w:val="24"/>
          <w:szCs w:val="24"/>
        </w:rPr>
        <w:t xml:space="preserve"> academic year) funding to help improve the attainment of our</w:t>
      </w:r>
      <w:r w:rsidR="009D71E8">
        <w:rPr>
          <w:b w:val="0"/>
          <w:bCs/>
          <w:color w:val="auto"/>
          <w:sz w:val="24"/>
          <w:szCs w:val="24"/>
        </w:rPr>
        <w:t xml:space="preserve">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6E2A08D" w:rsidR="00E66558" w:rsidRDefault="00373B7A">
            <w:pPr>
              <w:pStyle w:val="TableRow"/>
            </w:pPr>
            <w:r>
              <w:t xml:space="preserve">Christ Church CEP Academy Folkestone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A6A8DE1" w:rsidR="00E66558" w:rsidRPr="00F757E1" w:rsidRDefault="00F757E1">
            <w:pPr>
              <w:pStyle w:val="TableRow"/>
            </w:pPr>
            <w:r>
              <w:t>421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CAB67B8" w:rsidR="00E66558" w:rsidRPr="00F757E1" w:rsidRDefault="00F757E1">
            <w:pPr>
              <w:pStyle w:val="TableRow"/>
            </w:pPr>
            <w:r w:rsidRPr="00F757E1">
              <w:t>46</w:t>
            </w:r>
            <w:r w:rsidR="00373B7A" w:rsidRPr="00F757E1">
              <w:t xml:space="preserve">% </w:t>
            </w:r>
            <w:r w:rsidRPr="00F757E1">
              <w:t xml:space="preserve"> (191 pupils)</w:t>
            </w:r>
          </w:p>
        </w:tc>
      </w:tr>
      <w:tr w:rsidR="00E66558" w14:paraId="2A7D54C3" w14:textId="77777777" w:rsidTr="00CF6DE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11E9B00" w:rsidR="00E66558" w:rsidRDefault="00FC7D5C">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F3AAFA4" w:rsidR="00E66558" w:rsidRDefault="00D9639A">
            <w:pPr>
              <w:pStyle w:val="TableRow"/>
            </w:pPr>
            <w:r>
              <w:t>September 2022</w:t>
            </w:r>
          </w:p>
        </w:tc>
      </w:tr>
      <w:tr w:rsidR="00E66558" w14:paraId="2A7D54C9" w14:textId="77777777" w:rsidTr="00CF6DE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AA373E6" w:rsidR="00E66558" w:rsidRDefault="00D9639A">
            <w:pPr>
              <w:pStyle w:val="TableRow"/>
            </w:pPr>
            <w:r>
              <w:t>September 2023</w:t>
            </w:r>
          </w:p>
        </w:tc>
      </w:tr>
      <w:tr w:rsidR="00E66558" w14:paraId="2A7D54CC" w14:textId="77777777" w:rsidTr="00CF6DE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E6D1F2E" w:rsidR="00E66558" w:rsidRDefault="003B25CF">
            <w:pPr>
              <w:pStyle w:val="TableRow"/>
            </w:pPr>
            <w:r>
              <w:t xml:space="preserve">Robin Flack </w:t>
            </w:r>
          </w:p>
        </w:tc>
      </w:tr>
      <w:tr w:rsidR="00E66558" w14:paraId="2A7D54CF" w14:textId="77777777" w:rsidTr="00CF6DE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F0B6ADB" w:rsidR="00E66558" w:rsidRDefault="00CF6DED">
            <w:pPr>
              <w:pStyle w:val="TableRow"/>
            </w:pPr>
            <w:r>
              <w:t xml:space="preserve">Robin Flack/Rebecca Perkins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FA23C3F" w:rsidR="00E66558" w:rsidRDefault="00373B7A">
            <w:pPr>
              <w:pStyle w:val="TableRow"/>
            </w:pPr>
            <w:r>
              <w:t xml:space="preserve">Ron Chitty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A9DE9A5" w:rsidR="00E66558" w:rsidRPr="00FC7D5C" w:rsidRDefault="009D71E8">
            <w:pPr>
              <w:pStyle w:val="TableRow"/>
            </w:pPr>
            <w:r w:rsidRPr="00FC7D5C">
              <w:t>£</w:t>
            </w:r>
            <w:r w:rsidR="00FC7D5C" w:rsidRPr="00FC7D5C">
              <w:t>271,460</w:t>
            </w:r>
          </w:p>
        </w:tc>
      </w:tr>
      <w:tr w:rsidR="00E66558" w14:paraId="2A7D54DC" w14:textId="77777777" w:rsidTr="003B25C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5121D6E" w:rsidR="00E66558" w:rsidRPr="00FC7D5C" w:rsidRDefault="009D71E8">
            <w:pPr>
              <w:pStyle w:val="TableRow"/>
            </w:pPr>
            <w:r w:rsidRPr="00FC7D5C">
              <w:t>£</w:t>
            </w:r>
            <w:r w:rsidR="00FC7D5C" w:rsidRPr="00FC7D5C">
              <w:t>28,565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06A753A" w:rsidR="00E66558" w:rsidRPr="00FC7D5C" w:rsidRDefault="009D71E8">
            <w:pPr>
              <w:pStyle w:val="TableRow"/>
            </w:pPr>
            <w:r w:rsidRPr="00FC7D5C">
              <w:t>£</w:t>
            </w:r>
            <w:r w:rsidR="003B25CF" w:rsidRPr="00FC7D5C">
              <w:t>0</w:t>
            </w:r>
          </w:p>
        </w:tc>
      </w:tr>
      <w:tr w:rsidR="00E66558" w14:paraId="2A7D54E3" w14:textId="77777777" w:rsidTr="003B25C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051B88CB" w:rsidR="00E66558" w:rsidRDefault="00E66558" w:rsidP="003B25CF">
            <w:pPr>
              <w:pStyle w:val="TableRow"/>
              <w:ind w:left="0"/>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D4014B2" w:rsidR="00E66558" w:rsidRPr="00FC7D5C" w:rsidRDefault="009D71E8">
            <w:pPr>
              <w:pStyle w:val="TableRow"/>
            </w:pPr>
            <w:r w:rsidRPr="00FC7D5C">
              <w:t>£</w:t>
            </w:r>
            <w:r w:rsidR="00FC7D5C" w:rsidRPr="00FC7D5C">
              <w:t>300,025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7C45E0">
        <w:tc>
          <w:tcPr>
            <w:tcW w:w="94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1F73877" w14:textId="7D46C882" w:rsidR="007C45E0" w:rsidRDefault="007C45E0" w:rsidP="007C45E0">
            <w:pPr>
              <w:spacing w:before="120"/>
              <w:jc w:val="both"/>
              <w:rPr>
                <w:iCs/>
              </w:rPr>
            </w:pPr>
            <w:r>
              <w:rPr>
                <w:iCs/>
              </w:rPr>
              <w:t>Pupils at Christ Church CEP Academy who are eligible for PP will make expected progress in Reading, Writing and Mathematics through quality first teaching and interventions</w:t>
            </w:r>
            <w:r w:rsidR="003B25CF">
              <w:rPr>
                <w:iCs/>
              </w:rPr>
              <w:t xml:space="preserve"> where identified as appropriate</w:t>
            </w:r>
            <w:r>
              <w:rPr>
                <w:iCs/>
              </w:rPr>
              <w:t>. We aim for disadvantaged pupils to have access to a wide range of interventions</w:t>
            </w:r>
            <w:r w:rsidR="003B25CF">
              <w:rPr>
                <w:iCs/>
              </w:rPr>
              <w:t xml:space="preserve"> and support</w:t>
            </w:r>
            <w:r>
              <w:rPr>
                <w:iCs/>
              </w:rPr>
              <w:t xml:space="preserve"> in school to meet their individual needs.</w:t>
            </w:r>
          </w:p>
          <w:p w14:paraId="1F87248E" w14:textId="77777777" w:rsidR="00CF6DED" w:rsidRDefault="00CF6DED" w:rsidP="007C45E0">
            <w:pPr>
              <w:spacing w:before="120"/>
              <w:jc w:val="both"/>
              <w:rPr>
                <w:iCs/>
              </w:rPr>
            </w:pPr>
          </w:p>
          <w:p w14:paraId="2F9EDA29" w14:textId="18BCEFA6" w:rsidR="00E66558" w:rsidRDefault="007C45E0" w:rsidP="007C45E0">
            <w:pPr>
              <w:spacing w:before="120"/>
              <w:jc w:val="both"/>
              <w:rPr>
                <w:iCs/>
              </w:rPr>
            </w:pPr>
            <w:r>
              <w:rPr>
                <w:iCs/>
              </w:rPr>
              <w:t xml:space="preserve">We provide an intensive pastoral support service for pupils and parents, identified by school as vulnerable or in need. We will aim for disadvantaged pupils to increase their attendance at school, through incentives focusing on the whole family; therefore, closing the gap between themselves and non-disadvantaged pupils and thus enabling them to access the full Christ Church learning experience. </w:t>
            </w:r>
          </w:p>
          <w:p w14:paraId="23428547" w14:textId="77777777" w:rsidR="00CF6DED" w:rsidRDefault="00CF6DED" w:rsidP="007C45E0">
            <w:pPr>
              <w:spacing w:before="120"/>
              <w:jc w:val="both"/>
              <w:rPr>
                <w:iCs/>
              </w:rPr>
            </w:pPr>
          </w:p>
          <w:p w14:paraId="2A7D54E9" w14:textId="431B03BF" w:rsidR="007C45E0" w:rsidRPr="007C45E0" w:rsidRDefault="007C45E0" w:rsidP="007C45E0">
            <w:pPr>
              <w:spacing w:before="120"/>
              <w:jc w:val="both"/>
              <w:rPr>
                <w:iCs/>
              </w:rPr>
            </w:pPr>
            <w:r>
              <w:rPr>
                <w:iCs/>
              </w:rPr>
              <w:t xml:space="preserve">We will facilitate pupils accessing a wide range of enrichment experiences </w:t>
            </w:r>
            <w:r w:rsidR="006A6DA1">
              <w:rPr>
                <w:iCs/>
              </w:rPr>
              <w:t xml:space="preserve">both in and out of school, which will positively impact on their academic achievement and wellbeing. </w:t>
            </w:r>
          </w:p>
        </w:tc>
      </w:tr>
    </w:tbl>
    <w:p w14:paraId="2A7D54EC" w14:textId="6720A4BD" w:rsidR="00E66558" w:rsidRDefault="00CF6DED" w:rsidP="00CF6DED">
      <w:pPr>
        <w:pStyle w:val="Heading2"/>
        <w:spacing w:before="600"/>
      </w:pPr>
      <w:r>
        <w:t>Challen</w:t>
      </w:r>
      <w:r w:rsidR="009D71E8">
        <w:t>ges</w:t>
      </w:r>
    </w:p>
    <w:p w14:paraId="6A5CE536" w14:textId="77777777" w:rsidR="00476557" w:rsidRPr="00476557" w:rsidRDefault="00476557" w:rsidP="00476557"/>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17EB3" w14:textId="77777777" w:rsidR="00E66558" w:rsidRDefault="006A6DA1">
            <w:pPr>
              <w:pStyle w:val="TableRowCentered"/>
              <w:jc w:val="left"/>
            </w:pPr>
            <w:r>
              <w:t>A high percentage of persistent absenteeism of pupils eligible for PP.</w:t>
            </w:r>
          </w:p>
          <w:p w14:paraId="2A7D54F1" w14:textId="781EDD02" w:rsidR="00CF6DED" w:rsidRPr="006A6DA1" w:rsidRDefault="00CF6DED">
            <w:pPr>
              <w:pStyle w:val="TableRowCentered"/>
              <w:jc w:val="left"/>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7074" w14:textId="77777777" w:rsidR="00E66558" w:rsidRDefault="006A6DA1">
            <w:pPr>
              <w:pStyle w:val="TableRowCentered"/>
              <w:jc w:val="left"/>
              <w:rPr>
                <w:sz w:val="22"/>
                <w:szCs w:val="22"/>
              </w:rPr>
            </w:pPr>
            <w:r>
              <w:rPr>
                <w:sz w:val="22"/>
                <w:szCs w:val="22"/>
              </w:rPr>
              <w:t xml:space="preserve">Some PP pupils feel unsafe and experience challenging home lives impacting on their readiness to learn. </w:t>
            </w:r>
          </w:p>
          <w:p w14:paraId="2A7D54F4" w14:textId="4503BA5E" w:rsidR="00CF6DED" w:rsidRPr="006A6DA1" w:rsidRDefault="00CF6DED">
            <w:pPr>
              <w:pStyle w:val="TableRowCentered"/>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015A8" w14:textId="77777777" w:rsidR="00E66558" w:rsidRDefault="006A6DA1">
            <w:pPr>
              <w:pStyle w:val="TableRowCentered"/>
              <w:jc w:val="left"/>
              <w:rPr>
                <w:sz w:val="22"/>
                <w:szCs w:val="22"/>
              </w:rPr>
            </w:pPr>
            <w:r>
              <w:rPr>
                <w:sz w:val="22"/>
                <w:szCs w:val="22"/>
              </w:rPr>
              <w:t xml:space="preserve">Pupil premium children are not always able to reach their full academic potential. </w:t>
            </w:r>
          </w:p>
          <w:p w14:paraId="2A7D54F7" w14:textId="5BB9034A" w:rsidR="00CF6DED" w:rsidRPr="006A6DA1" w:rsidRDefault="00CF6DED">
            <w:pPr>
              <w:pStyle w:val="TableRowCentered"/>
              <w:jc w:val="left"/>
              <w:rPr>
                <w:sz w:val="22"/>
                <w:szCs w:val="22"/>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C8EEE" w14:textId="77777777" w:rsidR="00E66558" w:rsidRDefault="00DF79FD" w:rsidP="00CF6DED">
            <w:pPr>
              <w:pStyle w:val="TableRowCentered"/>
              <w:jc w:val="left"/>
              <w:rPr>
                <w:iCs/>
                <w:sz w:val="22"/>
              </w:rPr>
            </w:pPr>
            <w:r>
              <w:rPr>
                <w:iCs/>
                <w:sz w:val="22"/>
              </w:rPr>
              <w:t xml:space="preserve">A significant amount of children start school below age expectations, particularly in </w:t>
            </w:r>
            <w:r w:rsidR="00CF6DED">
              <w:rPr>
                <w:iCs/>
                <w:sz w:val="22"/>
              </w:rPr>
              <w:t xml:space="preserve">speech and language. </w:t>
            </w:r>
          </w:p>
          <w:p w14:paraId="2A7D54FA" w14:textId="0E17D0A9" w:rsidR="00CF6DED" w:rsidRPr="006A6DA1" w:rsidRDefault="00CF6DED" w:rsidP="00CF6DED">
            <w:pPr>
              <w:pStyle w:val="TableRowCentered"/>
              <w:jc w:val="left"/>
              <w:rPr>
                <w:iCs/>
                <w:sz w:val="22"/>
              </w:rPr>
            </w:pPr>
          </w:p>
        </w:tc>
      </w:tr>
    </w:tbl>
    <w:p w14:paraId="15E88B6E" w14:textId="4051A11C" w:rsidR="00A0428A" w:rsidRPr="00A0428A" w:rsidRDefault="009D71E8" w:rsidP="00A0428A">
      <w:pPr>
        <w:pStyle w:val="Heading2"/>
        <w:spacing w:before="600"/>
      </w:pPr>
      <w:bookmarkStart w:id="17" w:name="_Toc443397160"/>
      <w:r>
        <w:lastRenderedPageBreak/>
        <w:t xml:space="preserve">Intended outcomes </w:t>
      </w:r>
    </w:p>
    <w:p w14:paraId="2A7D5500" w14:textId="5384DC20" w:rsidR="00E66558" w:rsidRDefault="00E66558"/>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6AB8D2A" w:rsidR="00E66558" w:rsidRPr="000D4D26" w:rsidRDefault="000D4D26" w:rsidP="000D4D26">
            <w:pPr>
              <w:pStyle w:val="TableRow"/>
              <w:rPr>
                <w:sz w:val="22"/>
                <w:szCs w:val="22"/>
              </w:rPr>
            </w:pPr>
            <w:r w:rsidRPr="000D4D26">
              <w:rPr>
                <w:sz w:val="22"/>
                <w:szCs w:val="22"/>
              </w:rPr>
              <w:t>Pupil premium</w:t>
            </w:r>
            <w:r w:rsidR="00D45F89" w:rsidRPr="000D4D26">
              <w:rPr>
                <w:sz w:val="22"/>
                <w:szCs w:val="22"/>
              </w:rPr>
              <w:t xml:space="preserve"> attendance and </w:t>
            </w:r>
            <w:r w:rsidR="00A0428A" w:rsidRPr="000D4D26">
              <w:rPr>
                <w:sz w:val="22"/>
                <w:szCs w:val="22"/>
              </w:rPr>
              <w:t xml:space="preserve">punctuality </w:t>
            </w:r>
            <w:r w:rsidRPr="000D4D26">
              <w:rPr>
                <w:sz w:val="22"/>
                <w:szCs w:val="22"/>
              </w:rPr>
              <w:t xml:space="preserve">increases.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F968C92" w:rsidR="00A0428A" w:rsidRPr="000D4D26" w:rsidRDefault="00A0428A" w:rsidP="00A0428A">
            <w:pPr>
              <w:pStyle w:val="TableRowCentered"/>
              <w:ind w:left="0"/>
              <w:jc w:val="left"/>
              <w:rPr>
                <w:sz w:val="22"/>
                <w:szCs w:val="22"/>
              </w:rPr>
            </w:pPr>
            <w:r w:rsidRPr="000D4D26">
              <w:rPr>
                <w:sz w:val="22"/>
                <w:szCs w:val="22"/>
              </w:rPr>
              <w:t>Attendance of identified PP pupils increas</w:t>
            </w:r>
            <w:r w:rsidR="000D4D26" w:rsidRPr="000D4D26">
              <w:rPr>
                <w:sz w:val="22"/>
                <w:szCs w:val="22"/>
              </w:rPr>
              <w:t xml:space="preserve">es and the gap between PP and non PP narrows.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5EAF59D" w:rsidR="00E66558" w:rsidRPr="000D4D26" w:rsidRDefault="00A0428A" w:rsidP="00A0428A">
            <w:pPr>
              <w:pStyle w:val="TableRow"/>
              <w:ind w:left="0"/>
              <w:rPr>
                <w:sz w:val="22"/>
                <w:szCs w:val="22"/>
              </w:rPr>
            </w:pPr>
            <w:r w:rsidRPr="000D4D26">
              <w:rPr>
                <w:sz w:val="22"/>
                <w:szCs w:val="22"/>
              </w:rPr>
              <w:t xml:space="preserve">Pupils identified as vulnerable/or in need access intensive pastoral support.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CD7C20F" w:rsidR="00E66558" w:rsidRPr="000D4D26" w:rsidRDefault="000D4D26">
            <w:pPr>
              <w:pStyle w:val="TableRowCentered"/>
              <w:jc w:val="left"/>
              <w:rPr>
                <w:sz w:val="22"/>
                <w:szCs w:val="22"/>
              </w:rPr>
            </w:pPr>
            <w:r w:rsidRPr="000D4D26">
              <w:rPr>
                <w:sz w:val="22"/>
                <w:szCs w:val="22"/>
              </w:rPr>
              <w:t xml:space="preserve">Children are provided with pastoral care, guidance and support in response to challenging home lives. This will raise self-esteem and self-worth, increasing their readiness to learn.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683E6B4" w:rsidR="00E66558" w:rsidRPr="000D4D26" w:rsidRDefault="000D4D26">
            <w:pPr>
              <w:pStyle w:val="TableRow"/>
              <w:rPr>
                <w:sz w:val="22"/>
                <w:szCs w:val="22"/>
              </w:rPr>
            </w:pPr>
            <w:r w:rsidRPr="000D4D26">
              <w:rPr>
                <w:sz w:val="22"/>
                <w:szCs w:val="22"/>
              </w:rPr>
              <w:t xml:space="preserve">Pupils make at least expected progress in reading, writing and maths.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F3D20AB" w:rsidR="00E66558" w:rsidRPr="000D4D26" w:rsidRDefault="000D4D26">
            <w:pPr>
              <w:pStyle w:val="TableRowCentered"/>
              <w:jc w:val="left"/>
              <w:rPr>
                <w:sz w:val="22"/>
                <w:szCs w:val="22"/>
              </w:rPr>
            </w:pPr>
            <w:r w:rsidRPr="000D4D26">
              <w:rPr>
                <w:sz w:val="22"/>
                <w:szCs w:val="22"/>
              </w:rPr>
              <w:t xml:space="preserve">Gap will close in progress made between PP and non PP pupils.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B4DAC" w14:textId="22484EFE" w:rsidR="00CF6DED" w:rsidRPr="00F757E1" w:rsidRDefault="00CF6DED" w:rsidP="00CF6DED">
            <w:pPr>
              <w:pStyle w:val="TableRow"/>
              <w:rPr>
                <w:sz w:val="22"/>
                <w:szCs w:val="22"/>
              </w:rPr>
            </w:pPr>
            <w:r w:rsidRPr="00F757E1">
              <w:rPr>
                <w:sz w:val="22"/>
                <w:szCs w:val="22"/>
              </w:rPr>
              <w:t>Pupils eligible for PP will make rapid progress in all areas of the EYFS curriculum closing the gap to meeting age related expectations.</w:t>
            </w:r>
          </w:p>
          <w:p w14:paraId="2A7D550D" w14:textId="675FB3E1" w:rsidR="00E66558" w:rsidRPr="00F757E1" w:rsidRDefault="00CF6DED" w:rsidP="00CF6DED">
            <w:pPr>
              <w:pStyle w:val="TableRow"/>
              <w:rPr>
                <w:sz w:val="22"/>
                <w:szCs w:val="22"/>
              </w:rPr>
            </w:pPr>
            <w:r w:rsidRPr="00F757E1">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B8B9022" w:rsidR="00E66558" w:rsidRPr="00F757E1" w:rsidRDefault="00CF6DED" w:rsidP="00CF6DED">
            <w:pPr>
              <w:pStyle w:val="TableRowCentered"/>
              <w:jc w:val="left"/>
              <w:rPr>
                <w:sz w:val="22"/>
                <w:szCs w:val="22"/>
              </w:rPr>
            </w:pPr>
            <w:r w:rsidRPr="00F757E1">
              <w:rPr>
                <w:sz w:val="22"/>
                <w:szCs w:val="22"/>
              </w:rPr>
              <w:t>Pupils in the early years will access experiences and interventions to accelerate speech and language skills and overall development.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4" w14:textId="77777777" w:rsidR="00E66558" w:rsidRDefault="009D71E8">
      <w:pPr>
        <w:pStyle w:val="Heading3"/>
      </w:pPr>
      <w:r>
        <w:t>Teaching (for example, CPD, recruitment and retention)</w:t>
      </w:r>
    </w:p>
    <w:p w14:paraId="2A7D5515" w14:textId="127A3A28" w:rsidR="00E66558" w:rsidRDefault="009D71E8">
      <w:r w:rsidRPr="00C37E62">
        <w:t xml:space="preserve">Budgeted cost: £ </w:t>
      </w:r>
      <w:r w:rsidR="00681712">
        <w:t>260,875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BDF7E3F" w:rsidR="00E66558" w:rsidRPr="00C127ED" w:rsidRDefault="00CF6DED">
            <w:pPr>
              <w:pStyle w:val="TableRow"/>
              <w:rPr>
                <w:sz w:val="22"/>
                <w:szCs w:val="22"/>
              </w:rPr>
            </w:pPr>
            <w:r w:rsidRPr="00C127ED">
              <w:rPr>
                <w:sz w:val="22"/>
                <w:szCs w:val="22"/>
              </w:rPr>
              <w:t>Pupil Mentor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74DC06C" w:rsidR="00E66558" w:rsidRPr="00C127ED" w:rsidRDefault="00476557">
            <w:pPr>
              <w:pStyle w:val="TableRowCentered"/>
              <w:jc w:val="left"/>
              <w:rPr>
                <w:sz w:val="22"/>
                <w:szCs w:val="22"/>
              </w:rPr>
            </w:pPr>
            <w:r>
              <w:rPr>
                <w:sz w:val="22"/>
                <w:szCs w:val="22"/>
              </w:rPr>
              <w:t>Support from the Pupil Mentor r</w:t>
            </w:r>
            <w:r w:rsidRPr="000D4D26">
              <w:rPr>
                <w:sz w:val="22"/>
                <w:szCs w:val="22"/>
              </w:rPr>
              <w:t>aise</w:t>
            </w:r>
            <w:r>
              <w:rPr>
                <w:sz w:val="22"/>
                <w:szCs w:val="22"/>
              </w:rPr>
              <w:t>s</w:t>
            </w:r>
            <w:r w:rsidRPr="000D4D26">
              <w:rPr>
                <w:sz w:val="22"/>
                <w:szCs w:val="22"/>
              </w:rPr>
              <w:t xml:space="preserve"> self-esteem a</w:t>
            </w:r>
            <w:r>
              <w:rPr>
                <w:sz w:val="22"/>
                <w:szCs w:val="22"/>
              </w:rPr>
              <w:t xml:space="preserve">nd self-worth, increasing readiness to learn for our most vulnerable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7DB145F" w:rsidR="00E66558" w:rsidRPr="00C127ED" w:rsidRDefault="00C127ED">
            <w:pPr>
              <w:pStyle w:val="TableRowCentered"/>
              <w:jc w:val="left"/>
              <w:rPr>
                <w:sz w:val="22"/>
                <w:szCs w:val="22"/>
              </w:rPr>
            </w:pPr>
            <w:r w:rsidRPr="00C127ED">
              <w:rPr>
                <w:sz w:val="22"/>
                <w:szCs w:val="22"/>
              </w:rPr>
              <w:t xml:space="preserve">2,3,4 </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D19C806" w:rsidR="00E66558" w:rsidRPr="00C127ED" w:rsidRDefault="00CF6DED">
            <w:pPr>
              <w:pStyle w:val="TableRow"/>
              <w:rPr>
                <w:sz w:val="22"/>
                <w:szCs w:val="22"/>
              </w:rPr>
            </w:pPr>
            <w:r w:rsidRPr="00C127ED">
              <w:rPr>
                <w:sz w:val="22"/>
                <w:szCs w:val="22"/>
              </w:rPr>
              <w:t xml:space="preserve">Forest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9D7099F" w:rsidR="00E66558" w:rsidRPr="00C127ED" w:rsidRDefault="00476557">
            <w:pPr>
              <w:pStyle w:val="TableRowCentered"/>
              <w:jc w:val="left"/>
              <w:rPr>
                <w:sz w:val="22"/>
                <w:szCs w:val="22"/>
              </w:rPr>
            </w:pPr>
            <w:r>
              <w:rPr>
                <w:sz w:val="22"/>
                <w:szCs w:val="22"/>
              </w:rPr>
              <w:t>Forest School provides an alternative curriculum for pupils to r</w:t>
            </w:r>
            <w:r w:rsidRPr="000D4D26">
              <w:rPr>
                <w:sz w:val="22"/>
                <w:szCs w:val="22"/>
              </w:rPr>
              <w:t>aise</w:t>
            </w:r>
            <w:r>
              <w:rPr>
                <w:sz w:val="22"/>
                <w:szCs w:val="22"/>
              </w:rPr>
              <w:t>s</w:t>
            </w:r>
            <w:r w:rsidRPr="000D4D26">
              <w:rPr>
                <w:sz w:val="22"/>
                <w:szCs w:val="22"/>
              </w:rPr>
              <w:t xml:space="preserve"> self-esteem a</w:t>
            </w:r>
            <w:r>
              <w:rPr>
                <w:sz w:val="22"/>
                <w:szCs w:val="22"/>
              </w:rPr>
              <w:t xml:space="preserve">nd self-worth, increasing readiness to learn for our most. Overall, impacting positively on mental health and behaviour for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0D46ABD" w:rsidR="00E66558" w:rsidRPr="00C127ED" w:rsidRDefault="00C127ED">
            <w:pPr>
              <w:pStyle w:val="TableRowCentered"/>
              <w:jc w:val="left"/>
              <w:rPr>
                <w:sz w:val="22"/>
                <w:szCs w:val="22"/>
              </w:rPr>
            </w:pPr>
            <w:r w:rsidRPr="00C127ED">
              <w:rPr>
                <w:sz w:val="22"/>
                <w:szCs w:val="22"/>
              </w:rPr>
              <w:t xml:space="preserve">2,3,4 </w:t>
            </w:r>
          </w:p>
        </w:tc>
      </w:tr>
      <w:tr w:rsidR="00C127ED" w14:paraId="1BC557D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1D3BC" w14:textId="59F79614" w:rsidR="00C127ED" w:rsidRPr="00C127ED" w:rsidRDefault="00C127ED">
            <w:pPr>
              <w:pStyle w:val="TableRow"/>
              <w:rPr>
                <w:sz w:val="22"/>
                <w:szCs w:val="22"/>
              </w:rPr>
            </w:pPr>
            <w:r w:rsidRPr="00C127ED">
              <w:rPr>
                <w:sz w:val="22"/>
                <w:szCs w:val="22"/>
              </w:rPr>
              <w:t xml:space="preserve">QI Team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4B71A" w14:textId="09DAA353" w:rsidR="00C127ED" w:rsidRPr="00C127ED" w:rsidRDefault="00476557">
            <w:pPr>
              <w:pStyle w:val="TableRowCentered"/>
              <w:jc w:val="left"/>
              <w:rPr>
                <w:sz w:val="22"/>
                <w:szCs w:val="22"/>
              </w:rPr>
            </w:pPr>
            <w:r>
              <w:rPr>
                <w:sz w:val="22"/>
                <w:szCs w:val="22"/>
              </w:rPr>
              <w:t xml:space="preserve">The quality intervention </w:t>
            </w:r>
            <w:r w:rsidR="00E34387">
              <w:rPr>
                <w:sz w:val="22"/>
                <w:szCs w:val="22"/>
              </w:rPr>
              <w:t xml:space="preserve">team are </w:t>
            </w:r>
            <w:r>
              <w:rPr>
                <w:sz w:val="22"/>
                <w:szCs w:val="22"/>
              </w:rPr>
              <w:t xml:space="preserve">targeted to address/close the learning gaps for targeted pupils. Evidence for </w:t>
            </w:r>
            <w:r w:rsidR="00E34387">
              <w:rPr>
                <w:sz w:val="22"/>
                <w:szCs w:val="22"/>
              </w:rPr>
              <w:t>this</w:t>
            </w:r>
            <w:r>
              <w:rPr>
                <w:sz w:val="22"/>
                <w:szCs w:val="22"/>
              </w:rPr>
              <w:t xml:space="preserve"> will </w:t>
            </w:r>
            <w:r w:rsidR="00E34387">
              <w:rPr>
                <w:sz w:val="22"/>
                <w:szCs w:val="22"/>
              </w:rPr>
              <w:t>b</w:t>
            </w:r>
            <w:r>
              <w:rPr>
                <w:sz w:val="22"/>
                <w:szCs w:val="22"/>
              </w:rPr>
              <w:t xml:space="preserve">e within the school attainment data.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13830" w14:textId="60A113F7" w:rsidR="00C127ED" w:rsidRPr="00C127ED" w:rsidRDefault="00C127ED">
            <w:pPr>
              <w:pStyle w:val="TableRowCentered"/>
              <w:jc w:val="left"/>
              <w:rPr>
                <w:sz w:val="22"/>
                <w:szCs w:val="22"/>
              </w:rPr>
            </w:pPr>
            <w:r w:rsidRPr="00C127ED">
              <w:rPr>
                <w:sz w:val="22"/>
                <w:szCs w:val="22"/>
              </w:rPr>
              <w:t xml:space="preserve">2,3,4 </w:t>
            </w:r>
          </w:p>
        </w:tc>
      </w:tr>
      <w:tr w:rsidR="00C127ED" w14:paraId="2ED9530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EABFF" w14:textId="46854E45" w:rsidR="00C127ED" w:rsidRPr="00C127ED" w:rsidRDefault="00C127ED">
            <w:pPr>
              <w:pStyle w:val="TableRow"/>
              <w:rPr>
                <w:sz w:val="22"/>
                <w:szCs w:val="22"/>
              </w:rPr>
            </w:pPr>
            <w:r w:rsidRPr="00C127ED">
              <w:rPr>
                <w:sz w:val="22"/>
                <w:szCs w:val="22"/>
              </w:rPr>
              <w:t xml:space="preserve">Read, Write Inc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3984" w14:textId="2682FC37" w:rsidR="00C127ED" w:rsidRPr="00C127ED" w:rsidRDefault="00E34387" w:rsidP="00E34387">
            <w:pPr>
              <w:pStyle w:val="TableRowCentered"/>
              <w:jc w:val="left"/>
              <w:rPr>
                <w:sz w:val="22"/>
                <w:szCs w:val="22"/>
              </w:rPr>
            </w:pPr>
            <w:r>
              <w:rPr>
                <w:sz w:val="22"/>
                <w:szCs w:val="22"/>
              </w:rPr>
              <w:t xml:space="preserve">The established phonics programme continues to ensure children reach their full potential in reading.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05BAA" w14:textId="0418CB3B" w:rsidR="00C127ED" w:rsidRPr="00C127ED" w:rsidRDefault="00C127ED">
            <w:pPr>
              <w:pStyle w:val="TableRowCentered"/>
              <w:jc w:val="left"/>
              <w:rPr>
                <w:sz w:val="22"/>
                <w:szCs w:val="22"/>
              </w:rPr>
            </w:pPr>
            <w:r w:rsidRPr="00C127ED">
              <w:rPr>
                <w:sz w:val="22"/>
                <w:szCs w:val="22"/>
              </w:rPr>
              <w:t xml:space="preserve">2,3,4, </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01EA74E" w:rsidR="00E66558" w:rsidRDefault="009D71E8">
      <w:r w:rsidRPr="00C37E62">
        <w:t xml:space="preserve">Budgeted cost: £ </w:t>
      </w:r>
      <w:r w:rsidR="00C37E62">
        <w:t>30,850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AB6B894" w:rsidR="00E66558" w:rsidRPr="00F757E1" w:rsidRDefault="00CF6DED">
            <w:pPr>
              <w:pStyle w:val="TableRow"/>
              <w:rPr>
                <w:sz w:val="22"/>
                <w:szCs w:val="22"/>
              </w:rPr>
            </w:pPr>
            <w:r w:rsidRPr="00F757E1">
              <w:rPr>
                <w:sz w:val="22"/>
                <w:szCs w:val="22"/>
              </w:rPr>
              <w:t xml:space="preserve">Tutoring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4803659" w:rsidR="00E66558" w:rsidRPr="00F757E1" w:rsidRDefault="00E34387">
            <w:pPr>
              <w:pStyle w:val="TableRowCentered"/>
              <w:jc w:val="left"/>
              <w:rPr>
                <w:sz w:val="22"/>
                <w:szCs w:val="22"/>
              </w:rPr>
            </w:pPr>
            <w:r w:rsidRPr="00F757E1">
              <w:rPr>
                <w:sz w:val="22"/>
                <w:szCs w:val="22"/>
              </w:rPr>
              <w:t>Tutoring is targeted to address/close the learning gaps for highlighted pupils. Evidence for this will be within the school attainment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24D319F" w:rsidR="00E66558" w:rsidRPr="00F757E1" w:rsidRDefault="00C127ED">
            <w:pPr>
              <w:pStyle w:val="TableRowCentered"/>
              <w:jc w:val="left"/>
              <w:rPr>
                <w:sz w:val="22"/>
                <w:szCs w:val="22"/>
              </w:rPr>
            </w:pPr>
            <w:r w:rsidRPr="00F757E1">
              <w:rPr>
                <w:sz w:val="22"/>
                <w:szCs w:val="22"/>
              </w:rPr>
              <w:t xml:space="preserve">3,4, </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396F6CB" w:rsidR="00E66558" w:rsidRPr="00F757E1" w:rsidRDefault="00C127ED">
            <w:pPr>
              <w:pStyle w:val="TableRow"/>
              <w:rPr>
                <w:sz w:val="22"/>
                <w:szCs w:val="22"/>
              </w:rPr>
            </w:pPr>
            <w:r w:rsidRPr="00F757E1">
              <w:rPr>
                <w:sz w:val="22"/>
                <w:szCs w:val="22"/>
              </w:rPr>
              <w:t xml:space="preserve">PP/ EAL 1:1 Tutoring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AFF5883" w:rsidR="00E66558" w:rsidRPr="00F757E1" w:rsidRDefault="00E34387">
            <w:pPr>
              <w:pStyle w:val="TableRowCentered"/>
              <w:jc w:val="left"/>
              <w:rPr>
                <w:sz w:val="22"/>
                <w:szCs w:val="22"/>
              </w:rPr>
            </w:pPr>
            <w:r w:rsidRPr="00F757E1">
              <w:rPr>
                <w:sz w:val="22"/>
                <w:szCs w:val="22"/>
              </w:rPr>
              <w:t>Tutoring is targeted to address/close the learning gaps for highlighted pupils. Evidence for this will be within the school attainment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F6C7B3C" w:rsidR="00E66558" w:rsidRPr="00F757E1" w:rsidRDefault="00C127ED">
            <w:pPr>
              <w:pStyle w:val="TableRowCentered"/>
              <w:jc w:val="left"/>
              <w:rPr>
                <w:sz w:val="22"/>
                <w:szCs w:val="22"/>
              </w:rPr>
            </w:pPr>
            <w:r w:rsidRPr="00F757E1">
              <w:rPr>
                <w:sz w:val="22"/>
                <w:szCs w:val="22"/>
              </w:rPr>
              <w:t xml:space="preserve">3,4 </w:t>
            </w:r>
          </w:p>
        </w:tc>
      </w:tr>
      <w:tr w:rsidR="00C127ED" w14:paraId="53BDBEB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753C1" w14:textId="55E87DCC" w:rsidR="00C127ED" w:rsidRPr="00F757E1" w:rsidRDefault="00C127ED">
            <w:pPr>
              <w:pStyle w:val="TableRow"/>
              <w:rPr>
                <w:sz w:val="22"/>
                <w:szCs w:val="22"/>
              </w:rPr>
            </w:pPr>
            <w:r w:rsidRPr="00F757E1">
              <w:rPr>
                <w:sz w:val="22"/>
                <w:szCs w:val="22"/>
              </w:rPr>
              <w:t xml:space="preserve">Speech and Language Programmes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F1AEC" w14:textId="10744DD5" w:rsidR="00C127ED" w:rsidRPr="00F757E1" w:rsidRDefault="00C127ED">
            <w:pPr>
              <w:pStyle w:val="TableRowCentered"/>
              <w:jc w:val="left"/>
              <w:rPr>
                <w:sz w:val="22"/>
                <w:szCs w:val="22"/>
              </w:rPr>
            </w:pPr>
            <w:r w:rsidRPr="00F757E1">
              <w:rPr>
                <w:sz w:val="22"/>
                <w:szCs w:val="22"/>
              </w:rPr>
              <w:t xml:space="preserve">Speech and language link </w:t>
            </w:r>
          </w:p>
          <w:p w14:paraId="3C84F917" w14:textId="24A8F3F1" w:rsidR="00C127ED" w:rsidRPr="00F757E1" w:rsidRDefault="00C127ED" w:rsidP="00F757E1">
            <w:pPr>
              <w:pStyle w:val="TableRowCentered"/>
              <w:jc w:val="left"/>
              <w:rPr>
                <w:sz w:val="22"/>
                <w:szCs w:val="22"/>
              </w:rPr>
            </w:pPr>
            <w:r w:rsidRPr="00F757E1">
              <w:rPr>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4C95C" w14:textId="6C7ECABB" w:rsidR="00C127ED" w:rsidRPr="00F757E1" w:rsidRDefault="00C127ED">
            <w:pPr>
              <w:pStyle w:val="TableRowCentered"/>
              <w:jc w:val="left"/>
              <w:rPr>
                <w:sz w:val="22"/>
                <w:szCs w:val="22"/>
              </w:rPr>
            </w:pPr>
            <w:r w:rsidRPr="00F757E1">
              <w:rPr>
                <w:sz w:val="22"/>
                <w:szCs w:val="22"/>
              </w:rPr>
              <w:t xml:space="preserve">3,4 </w:t>
            </w:r>
          </w:p>
        </w:tc>
      </w:tr>
      <w:tr w:rsidR="00C127ED" w14:paraId="14EFDD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238C2" w14:textId="101E92BF" w:rsidR="00C127ED" w:rsidRPr="00F757E1" w:rsidRDefault="00C127ED">
            <w:pPr>
              <w:pStyle w:val="TableRow"/>
              <w:rPr>
                <w:sz w:val="22"/>
                <w:szCs w:val="22"/>
              </w:rPr>
            </w:pPr>
            <w:r w:rsidRPr="00F757E1">
              <w:rPr>
                <w:sz w:val="22"/>
                <w:szCs w:val="22"/>
              </w:rPr>
              <w:t xml:space="preserve">Sensory Circuits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5D31" w14:textId="119E62F0" w:rsidR="00C127ED" w:rsidRPr="00F757E1" w:rsidRDefault="00E34387">
            <w:pPr>
              <w:pStyle w:val="TableRowCentered"/>
              <w:jc w:val="left"/>
              <w:rPr>
                <w:sz w:val="22"/>
                <w:szCs w:val="22"/>
              </w:rPr>
            </w:pPr>
            <w:r w:rsidRPr="00F757E1">
              <w:rPr>
                <w:sz w:val="22"/>
                <w:szCs w:val="22"/>
              </w:rPr>
              <w:t xml:space="preserve">Physical development for highlighted children will be enhanced.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C09C6" w14:textId="74C2F442" w:rsidR="00C127ED" w:rsidRPr="00F757E1" w:rsidRDefault="00C127ED">
            <w:pPr>
              <w:pStyle w:val="TableRowCentered"/>
              <w:jc w:val="left"/>
              <w:rPr>
                <w:sz w:val="22"/>
                <w:szCs w:val="22"/>
              </w:rPr>
            </w:pPr>
            <w:r w:rsidRPr="00F757E1">
              <w:rPr>
                <w:sz w:val="22"/>
                <w:szCs w:val="22"/>
              </w:rPr>
              <w:t xml:space="preserve">3,4 </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7808DAC" w:rsidR="00E66558" w:rsidRDefault="009D71E8">
      <w:pPr>
        <w:spacing w:before="240" w:after="120"/>
      </w:pPr>
      <w:r>
        <w:t xml:space="preserve">Budgeted </w:t>
      </w:r>
      <w:r w:rsidRPr="00C37E62">
        <w:t xml:space="preserve">cost: £ </w:t>
      </w:r>
      <w:r w:rsidR="00C37E62" w:rsidRPr="00C37E62">
        <w:t>8,300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283366C" w:rsidR="00E66558" w:rsidRPr="00C127ED" w:rsidRDefault="00C127ED">
            <w:pPr>
              <w:pStyle w:val="TableRow"/>
              <w:rPr>
                <w:sz w:val="22"/>
                <w:szCs w:val="22"/>
              </w:rPr>
            </w:pPr>
            <w:r w:rsidRPr="00C127ED">
              <w:rPr>
                <w:sz w:val="22"/>
                <w:szCs w:val="22"/>
              </w:rPr>
              <w:t xml:space="preserve">Attendance Rewards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AB146" w14:textId="77777777" w:rsidR="00E66558" w:rsidRPr="00C127ED" w:rsidRDefault="00C127ED">
            <w:pPr>
              <w:pStyle w:val="TableRowCentered"/>
              <w:jc w:val="left"/>
              <w:rPr>
                <w:sz w:val="22"/>
                <w:szCs w:val="22"/>
              </w:rPr>
            </w:pPr>
            <w:r w:rsidRPr="00C127ED">
              <w:rPr>
                <w:sz w:val="22"/>
                <w:szCs w:val="22"/>
              </w:rPr>
              <w:t xml:space="preserve">‘Five for Five’ weekly reward </w:t>
            </w:r>
          </w:p>
          <w:p w14:paraId="6CAA8EB6" w14:textId="77777777" w:rsidR="00C127ED" w:rsidRPr="00C127ED" w:rsidRDefault="00C127ED">
            <w:pPr>
              <w:pStyle w:val="TableRowCentered"/>
              <w:jc w:val="left"/>
              <w:rPr>
                <w:sz w:val="22"/>
                <w:szCs w:val="22"/>
              </w:rPr>
            </w:pPr>
            <w:r w:rsidRPr="00C127ED">
              <w:rPr>
                <w:sz w:val="22"/>
                <w:szCs w:val="22"/>
              </w:rPr>
              <w:t xml:space="preserve">Weekly ‘Attendance League’ </w:t>
            </w:r>
          </w:p>
          <w:p w14:paraId="2A7D5539" w14:textId="7C0ED0BF" w:rsidR="00C127ED" w:rsidRPr="00C127ED" w:rsidRDefault="00C127ED" w:rsidP="00C127ED">
            <w:pPr>
              <w:pStyle w:val="TableRowCentered"/>
              <w:jc w:val="left"/>
              <w:rPr>
                <w:sz w:val="22"/>
                <w:szCs w:val="22"/>
              </w:rPr>
            </w:pPr>
            <w:r w:rsidRPr="00C127ED">
              <w:rPr>
                <w:sz w:val="22"/>
                <w:szCs w:val="22"/>
              </w:rPr>
              <w:t xml:space="preserve">Termly Family Attendance experience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5A501BE" w:rsidR="00E66558" w:rsidRPr="00C127ED" w:rsidRDefault="00C127ED">
            <w:pPr>
              <w:pStyle w:val="TableRowCentered"/>
              <w:jc w:val="left"/>
              <w:rPr>
                <w:sz w:val="22"/>
                <w:szCs w:val="22"/>
              </w:rPr>
            </w:pPr>
            <w:r w:rsidRPr="00C127ED">
              <w:rPr>
                <w:sz w:val="22"/>
                <w:szCs w:val="22"/>
              </w:rPr>
              <w:t>1</w:t>
            </w:r>
            <w:r w:rsidR="00280BA8">
              <w:rPr>
                <w:sz w:val="22"/>
                <w:szCs w:val="22"/>
              </w:rPr>
              <w:t xml:space="preserve"> </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3487C52" w:rsidR="00E66558" w:rsidRPr="00C127ED" w:rsidRDefault="00C127ED">
            <w:pPr>
              <w:pStyle w:val="TableRow"/>
              <w:rPr>
                <w:sz w:val="22"/>
                <w:szCs w:val="22"/>
              </w:rPr>
            </w:pPr>
            <w:r w:rsidRPr="00C127ED">
              <w:rPr>
                <w:sz w:val="22"/>
                <w:szCs w:val="22"/>
              </w:rPr>
              <w:t xml:space="preserve">Breakfast Club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24D0502" w:rsidR="00E66558" w:rsidRPr="00C127ED" w:rsidRDefault="00C127ED">
            <w:pPr>
              <w:pStyle w:val="TableRowCentered"/>
              <w:jc w:val="left"/>
              <w:rPr>
                <w:sz w:val="22"/>
                <w:szCs w:val="22"/>
              </w:rPr>
            </w:pPr>
            <w:r w:rsidRPr="00C127ED">
              <w:rPr>
                <w:sz w:val="22"/>
                <w:szCs w:val="22"/>
              </w:rPr>
              <w:t>Free places offered to identified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52D08F1" w:rsidR="00E66558" w:rsidRPr="00C127ED" w:rsidRDefault="00C127ED">
            <w:pPr>
              <w:pStyle w:val="TableRowCentered"/>
              <w:jc w:val="left"/>
              <w:rPr>
                <w:sz w:val="22"/>
                <w:szCs w:val="22"/>
              </w:rPr>
            </w:pPr>
            <w:r w:rsidRPr="00C127ED">
              <w:rPr>
                <w:sz w:val="22"/>
                <w:szCs w:val="22"/>
              </w:rPr>
              <w:t>1</w:t>
            </w:r>
          </w:p>
        </w:tc>
      </w:tr>
      <w:tr w:rsidR="00C127ED" w14:paraId="330D278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6F7B" w14:textId="70A13A6B" w:rsidR="00C127ED" w:rsidRPr="00C127ED" w:rsidRDefault="00C127ED">
            <w:pPr>
              <w:pStyle w:val="TableRow"/>
              <w:rPr>
                <w:sz w:val="22"/>
                <w:szCs w:val="22"/>
              </w:rPr>
            </w:pPr>
            <w:r w:rsidRPr="00C127ED">
              <w:rPr>
                <w:sz w:val="22"/>
                <w:szCs w:val="22"/>
              </w:rPr>
              <w:t xml:space="preserve">Wrap around care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74DC" w14:textId="573C84DC" w:rsidR="00C127ED" w:rsidRPr="00C127ED" w:rsidRDefault="00C127ED">
            <w:pPr>
              <w:pStyle w:val="TableRowCentered"/>
              <w:jc w:val="left"/>
              <w:rPr>
                <w:sz w:val="22"/>
                <w:szCs w:val="22"/>
              </w:rPr>
            </w:pPr>
            <w:r w:rsidRPr="00C127ED">
              <w:rPr>
                <w:sz w:val="22"/>
                <w:szCs w:val="22"/>
              </w:rPr>
              <w:t xml:space="preserve">Free places offered to identified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FF816" w14:textId="54878DC3" w:rsidR="00C127ED" w:rsidRPr="00C127ED" w:rsidRDefault="00C127ED">
            <w:pPr>
              <w:pStyle w:val="TableRowCentered"/>
              <w:jc w:val="left"/>
              <w:rPr>
                <w:sz w:val="22"/>
                <w:szCs w:val="22"/>
              </w:rPr>
            </w:pPr>
            <w:r w:rsidRPr="00C127ED">
              <w:rPr>
                <w:sz w:val="22"/>
                <w:szCs w:val="22"/>
              </w:rPr>
              <w:t>1</w:t>
            </w:r>
          </w:p>
        </w:tc>
      </w:tr>
      <w:tr w:rsidR="00C37E62" w14:paraId="760077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6E263" w14:textId="4E4D0A6B" w:rsidR="00C37E62" w:rsidRPr="00C127ED" w:rsidRDefault="00C37E62">
            <w:pPr>
              <w:pStyle w:val="TableRow"/>
              <w:rPr>
                <w:sz w:val="22"/>
                <w:szCs w:val="22"/>
              </w:rPr>
            </w:pPr>
            <w:r>
              <w:rPr>
                <w:sz w:val="22"/>
                <w:szCs w:val="22"/>
              </w:rPr>
              <w:t>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7E994" w14:textId="79EF289E" w:rsidR="00C37E62" w:rsidRPr="00C127ED" w:rsidRDefault="00C37E62">
            <w:pPr>
              <w:pStyle w:val="TableRowCentered"/>
              <w:jc w:val="left"/>
              <w:rPr>
                <w:sz w:val="22"/>
                <w:szCs w:val="22"/>
              </w:rPr>
            </w:pPr>
            <w:r>
              <w:rPr>
                <w:sz w:val="22"/>
                <w:szCs w:val="22"/>
              </w:rPr>
              <w:t>Free uniform items offered to identified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87EAC" w14:textId="1BFCBADA" w:rsidR="00C37E62" w:rsidRPr="00C127ED" w:rsidRDefault="00C37E62">
            <w:pPr>
              <w:pStyle w:val="TableRowCentered"/>
              <w:jc w:val="left"/>
              <w:rPr>
                <w:sz w:val="22"/>
                <w:szCs w:val="22"/>
              </w:rPr>
            </w:pPr>
            <w:r>
              <w:rPr>
                <w:sz w:val="22"/>
                <w:szCs w:val="22"/>
              </w:rPr>
              <w:t>2</w:t>
            </w:r>
          </w:p>
        </w:tc>
      </w:tr>
    </w:tbl>
    <w:p w14:paraId="2A7D5540" w14:textId="77777777" w:rsidR="00E66558" w:rsidRDefault="00E66558">
      <w:pPr>
        <w:spacing w:before="240" w:after="0"/>
        <w:rPr>
          <w:b/>
          <w:bCs/>
          <w:color w:val="104F75"/>
          <w:sz w:val="28"/>
          <w:szCs w:val="28"/>
        </w:rPr>
      </w:pPr>
    </w:p>
    <w:p w14:paraId="2A7D5541" w14:textId="37DADD7A" w:rsidR="00E66558" w:rsidRPr="00B8623D" w:rsidRDefault="009D71E8" w:rsidP="00120AB1">
      <w:r>
        <w:rPr>
          <w:b/>
          <w:bCs/>
          <w:color w:val="104F75"/>
          <w:sz w:val="28"/>
          <w:szCs w:val="28"/>
        </w:rPr>
        <w:t>Total budgeted cost: £</w:t>
      </w:r>
      <w:r w:rsidR="00964CF1">
        <w:rPr>
          <w:b/>
          <w:bCs/>
          <w:color w:val="104F75"/>
          <w:sz w:val="28"/>
          <w:szCs w:val="28"/>
        </w:rPr>
        <w:t>300,025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7C7E5FE" w:rsidR="00E66558" w:rsidRDefault="009D71E8">
      <w:r>
        <w:t xml:space="preserve">This details the impact that our pupil premium activity had on pupils in </w:t>
      </w:r>
      <w:r w:rsidRPr="00B41697">
        <w:t xml:space="preserve">the </w:t>
      </w:r>
      <w:r w:rsidR="00D9639A" w:rsidRPr="00B41697">
        <w:t xml:space="preserve">2021 to 2022 </w:t>
      </w:r>
      <w: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5BF94" w14:textId="3427B1EC" w:rsidR="004F64AC" w:rsidRPr="004F64AC" w:rsidRDefault="009D71E8" w:rsidP="004F64AC">
            <w:pPr>
              <w:rPr>
                <w:b/>
                <w:u w:val="single"/>
                <w:lang w:eastAsia="en-US"/>
              </w:rPr>
            </w:pPr>
            <w:r>
              <w:rPr>
                <w:i/>
                <w:lang w:eastAsia="en-US"/>
              </w:rPr>
              <w:t xml:space="preserve"> </w:t>
            </w:r>
            <w:r w:rsidR="004F64AC" w:rsidRPr="004F64AC">
              <w:rPr>
                <w:b/>
                <w:u w:val="single"/>
                <w:lang w:eastAsia="en-US"/>
              </w:rPr>
              <w:t>School Attainment Data</w:t>
            </w:r>
          </w:p>
          <w:p w14:paraId="250F1FC3" w14:textId="77777777" w:rsidR="00B41697" w:rsidRPr="00B41697" w:rsidRDefault="00B41697" w:rsidP="00B41697">
            <w:pPr>
              <w:suppressAutoHyphens w:val="0"/>
              <w:autoSpaceDN/>
              <w:spacing w:after="0" w:line="259" w:lineRule="auto"/>
              <w:jc w:val="center"/>
              <w:rPr>
                <w:rFonts w:ascii="Calibri" w:eastAsia="Calibri" w:hAnsi="Calibri"/>
                <w:b/>
                <w:color w:val="auto"/>
                <w:sz w:val="28"/>
                <w:szCs w:val="28"/>
                <w:lang w:eastAsia="en-US"/>
              </w:rPr>
            </w:pPr>
            <w:r w:rsidRPr="00B41697">
              <w:rPr>
                <w:rFonts w:ascii="Calibri" w:eastAsia="Calibri" w:hAnsi="Calibri"/>
                <w:b/>
                <w:color w:val="auto"/>
                <w:sz w:val="28"/>
                <w:szCs w:val="28"/>
                <w:lang w:eastAsia="en-US"/>
              </w:rPr>
              <w:t>2021-2022 Assessment Data</w:t>
            </w:r>
          </w:p>
          <w:p w14:paraId="5042535B" w14:textId="77777777" w:rsidR="00B41697" w:rsidRPr="00B41697" w:rsidRDefault="00B41697" w:rsidP="00B41697">
            <w:pPr>
              <w:suppressAutoHyphens w:val="0"/>
              <w:autoSpaceDN/>
              <w:spacing w:after="0" w:line="259" w:lineRule="auto"/>
              <w:rPr>
                <w:rFonts w:ascii="Calibri" w:eastAsia="Calibri" w:hAnsi="Calibri"/>
                <w:b/>
                <w:color w:val="auto"/>
                <w:lang w:eastAsia="en-US"/>
              </w:rPr>
            </w:pPr>
          </w:p>
          <w:p w14:paraId="1B84A9E5" w14:textId="77777777" w:rsidR="00B41697" w:rsidRPr="00B41697" w:rsidRDefault="00B41697" w:rsidP="00B41697">
            <w:pPr>
              <w:suppressAutoHyphens w:val="0"/>
              <w:autoSpaceDN/>
              <w:spacing w:after="0" w:line="259" w:lineRule="auto"/>
              <w:rPr>
                <w:rFonts w:ascii="Calibri" w:eastAsia="Calibri" w:hAnsi="Calibri"/>
                <w:b/>
                <w:color w:val="auto"/>
                <w:lang w:eastAsia="en-US"/>
              </w:rPr>
            </w:pPr>
            <w:r w:rsidRPr="00B41697">
              <w:rPr>
                <w:rFonts w:ascii="Calibri" w:eastAsia="Calibri" w:hAnsi="Calibri"/>
                <w:b/>
                <w:color w:val="auto"/>
                <w:lang w:eastAsia="en-US"/>
              </w:rPr>
              <w:t>EYFS – Good Level of Development</w:t>
            </w:r>
          </w:p>
          <w:tbl>
            <w:tblPr>
              <w:tblStyle w:val="TableGrid"/>
              <w:tblW w:w="0" w:type="auto"/>
              <w:tblLook w:val="04A0" w:firstRow="1" w:lastRow="0" w:firstColumn="1" w:lastColumn="0" w:noHBand="0" w:noVBand="1"/>
            </w:tblPr>
            <w:tblGrid>
              <w:gridCol w:w="1568"/>
              <w:gridCol w:w="1235"/>
              <w:gridCol w:w="1209"/>
              <w:gridCol w:w="1285"/>
              <w:gridCol w:w="1383"/>
              <w:gridCol w:w="1168"/>
              <w:gridCol w:w="1168"/>
            </w:tblGrid>
            <w:tr w:rsidR="00B41697" w:rsidRPr="00B41697" w14:paraId="2BCD8173" w14:textId="77777777" w:rsidTr="0040075F">
              <w:tc>
                <w:tcPr>
                  <w:tcW w:w="1568" w:type="dxa"/>
                  <w:shd w:val="clear" w:color="auto" w:fill="00B0F0"/>
                </w:tcPr>
                <w:p w14:paraId="4B7675E1"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2444" w:type="dxa"/>
                  <w:gridSpan w:val="2"/>
                  <w:shd w:val="clear" w:color="auto" w:fill="00B0F0"/>
                </w:tcPr>
                <w:p w14:paraId="1A9521B7"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School</w:t>
                  </w:r>
                </w:p>
              </w:tc>
              <w:tc>
                <w:tcPr>
                  <w:tcW w:w="2668" w:type="dxa"/>
                  <w:gridSpan w:val="2"/>
                  <w:shd w:val="clear" w:color="auto" w:fill="00B0F0"/>
                </w:tcPr>
                <w:p w14:paraId="663B2F50"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Kent</w:t>
                  </w:r>
                </w:p>
              </w:tc>
              <w:tc>
                <w:tcPr>
                  <w:tcW w:w="2336" w:type="dxa"/>
                  <w:gridSpan w:val="2"/>
                  <w:shd w:val="clear" w:color="auto" w:fill="00B0F0"/>
                </w:tcPr>
                <w:p w14:paraId="0792F4FF"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National</w:t>
                  </w:r>
                </w:p>
              </w:tc>
            </w:tr>
            <w:tr w:rsidR="00B41697" w:rsidRPr="00B41697" w14:paraId="3FFAE8D4" w14:textId="77777777" w:rsidTr="0040075F">
              <w:tc>
                <w:tcPr>
                  <w:tcW w:w="1568" w:type="dxa"/>
                  <w:shd w:val="clear" w:color="auto" w:fill="00B0F0"/>
                </w:tcPr>
                <w:p w14:paraId="05EBF611"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235" w:type="dxa"/>
                  <w:shd w:val="clear" w:color="auto" w:fill="00B0F0"/>
                </w:tcPr>
                <w:p w14:paraId="484BA31F"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All</w:t>
                  </w:r>
                </w:p>
              </w:tc>
              <w:tc>
                <w:tcPr>
                  <w:tcW w:w="1209" w:type="dxa"/>
                  <w:shd w:val="clear" w:color="auto" w:fill="00B0F0"/>
                </w:tcPr>
                <w:p w14:paraId="18BDB7E7"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PP</w:t>
                  </w:r>
                </w:p>
              </w:tc>
              <w:tc>
                <w:tcPr>
                  <w:tcW w:w="1285" w:type="dxa"/>
                  <w:shd w:val="clear" w:color="auto" w:fill="00B0F0"/>
                </w:tcPr>
                <w:p w14:paraId="4144D203"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All</w:t>
                  </w:r>
                </w:p>
              </w:tc>
              <w:tc>
                <w:tcPr>
                  <w:tcW w:w="1383" w:type="dxa"/>
                  <w:shd w:val="clear" w:color="auto" w:fill="00B0F0"/>
                </w:tcPr>
                <w:p w14:paraId="0839A6AB"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PP</w:t>
                  </w:r>
                </w:p>
              </w:tc>
              <w:tc>
                <w:tcPr>
                  <w:tcW w:w="1168" w:type="dxa"/>
                  <w:shd w:val="clear" w:color="auto" w:fill="00B0F0"/>
                </w:tcPr>
                <w:p w14:paraId="26BB9EFA"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All</w:t>
                  </w:r>
                </w:p>
              </w:tc>
              <w:tc>
                <w:tcPr>
                  <w:tcW w:w="1168" w:type="dxa"/>
                  <w:shd w:val="clear" w:color="auto" w:fill="00B0F0"/>
                </w:tcPr>
                <w:p w14:paraId="06CEA0C9"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PP</w:t>
                  </w:r>
                </w:p>
              </w:tc>
            </w:tr>
            <w:tr w:rsidR="00B41697" w:rsidRPr="00B41697" w14:paraId="3E18EC36" w14:textId="77777777" w:rsidTr="0040075F">
              <w:tc>
                <w:tcPr>
                  <w:tcW w:w="1568" w:type="dxa"/>
                  <w:shd w:val="clear" w:color="auto" w:fill="FFFF00"/>
                </w:tcPr>
                <w:p w14:paraId="17C2F47F"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 GLD</w:t>
                  </w:r>
                </w:p>
              </w:tc>
              <w:tc>
                <w:tcPr>
                  <w:tcW w:w="1235" w:type="dxa"/>
                </w:tcPr>
                <w:p w14:paraId="2D2A59B2"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60%</w:t>
                  </w:r>
                </w:p>
              </w:tc>
              <w:tc>
                <w:tcPr>
                  <w:tcW w:w="1209" w:type="dxa"/>
                </w:tcPr>
                <w:p w14:paraId="4CBFC5EC"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65%</w:t>
                  </w:r>
                </w:p>
              </w:tc>
              <w:tc>
                <w:tcPr>
                  <w:tcW w:w="1285" w:type="dxa"/>
                </w:tcPr>
                <w:p w14:paraId="7418DAC7"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788E01A5"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7AE212CB"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4DF7FFB0"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6E31C021" w14:textId="77777777" w:rsidTr="0040075F">
              <w:tc>
                <w:tcPr>
                  <w:tcW w:w="1568" w:type="dxa"/>
                  <w:shd w:val="clear" w:color="auto" w:fill="FFFF00"/>
                </w:tcPr>
                <w:p w14:paraId="5D2AB552"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 Reading</w:t>
                  </w:r>
                </w:p>
              </w:tc>
              <w:tc>
                <w:tcPr>
                  <w:tcW w:w="1235" w:type="dxa"/>
                </w:tcPr>
                <w:p w14:paraId="4A7B0599"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69%</w:t>
                  </w:r>
                </w:p>
              </w:tc>
              <w:tc>
                <w:tcPr>
                  <w:tcW w:w="1209" w:type="dxa"/>
                </w:tcPr>
                <w:p w14:paraId="6C928D41"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65%</w:t>
                  </w:r>
                </w:p>
              </w:tc>
              <w:tc>
                <w:tcPr>
                  <w:tcW w:w="1285" w:type="dxa"/>
                </w:tcPr>
                <w:p w14:paraId="4D41EC2D"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750E5409"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41BAC75E"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357F42C8"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026AB6FF" w14:textId="77777777" w:rsidTr="0040075F">
              <w:tc>
                <w:tcPr>
                  <w:tcW w:w="1568" w:type="dxa"/>
                  <w:shd w:val="clear" w:color="auto" w:fill="FFFF00"/>
                </w:tcPr>
                <w:p w14:paraId="05A4AB27"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 Writing</w:t>
                  </w:r>
                </w:p>
              </w:tc>
              <w:tc>
                <w:tcPr>
                  <w:tcW w:w="1235" w:type="dxa"/>
                </w:tcPr>
                <w:p w14:paraId="19469FB5"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63%</w:t>
                  </w:r>
                </w:p>
              </w:tc>
              <w:tc>
                <w:tcPr>
                  <w:tcW w:w="1209" w:type="dxa"/>
                </w:tcPr>
                <w:p w14:paraId="4569A07F"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65%</w:t>
                  </w:r>
                </w:p>
              </w:tc>
              <w:tc>
                <w:tcPr>
                  <w:tcW w:w="1285" w:type="dxa"/>
                </w:tcPr>
                <w:p w14:paraId="003EF564"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0A58BB39"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09132E89"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3FED01CC"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344AC5D6" w14:textId="77777777" w:rsidTr="0040075F">
              <w:tc>
                <w:tcPr>
                  <w:tcW w:w="1568" w:type="dxa"/>
                  <w:shd w:val="clear" w:color="auto" w:fill="FFFF00"/>
                </w:tcPr>
                <w:p w14:paraId="52FB16F3"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 Maths</w:t>
                  </w:r>
                </w:p>
              </w:tc>
              <w:tc>
                <w:tcPr>
                  <w:tcW w:w="1235" w:type="dxa"/>
                </w:tcPr>
                <w:p w14:paraId="05AC389B"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78%</w:t>
                  </w:r>
                </w:p>
              </w:tc>
              <w:tc>
                <w:tcPr>
                  <w:tcW w:w="1209" w:type="dxa"/>
                </w:tcPr>
                <w:p w14:paraId="3B045200"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75%</w:t>
                  </w:r>
                </w:p>
              </w:tc>
              <w:tc>
                <w:tcPr>
                  <w:tcW w:w="1285" w:type="dxa"/>
                </w:tcPr>
                <w:p w14:paraId="2FCA8C9D"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088128DF"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5E09B193"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34EE47F1"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bl>
          <w:p w14:paraId="3394820D" w14:textId="77777777" w:rsidR="00B41697" w:rsidRPr="00B41697" w:rsidRDefault="00B41697" w:rsidP="00B41697">
            <w:pPr>
              <w:suppressAutoHyphens w:val="0"/>
              <w:autoSpaceDN/>
              <w:spacing w:after="0" w:line="259" w:lineRule="auto"/>
              <w:rPr>
                <w:rFonts w:ascii="Calibri" w:eastAsia="Calibri" w:hAnsi="Calibri"/>
                <w:b/>
                <w:color w:val="auto"/>
                <w:lang w:eastAsia="en-US"/>
              </w:rPr>
            </w:pPr>
          </w:p>
          <w:p w14:paraId="634E085C" w14:textId="77777777" w:rsidR="00B41697" w:rsidRPr="00B41697" w:rsidRDefault="00B41697" w:rsidP="00B41697">
            <w:pPr>
              <w:suppressAutoHyphens w:val="0"/>
              <w:autoSpaceDN/>
              <w:spacing w:after="0" w:line="259" w:lineRule="auto"/>
              <w:rPr>
                <w:rFonts w:ascii="Calibri" w:eastAsia="Calibri" w:hAnsi="Calibri"/>
                <w:b/>
                <w:color w:val="auto"/>
                <w:lang w:eastAsia="en-US"/>
              </w:rPr>
            </w:pPr>
            <w:r w:rsidRPr="00B41697">
              <w:rPr>
                <w:rFonts w:ascii="Calibri" w:eastAsia="Calibri" w:hAnsi="Calibri"/>
                <w:b/>
                <w:color w:val="auto"/>
                <w:lang w:eastAsia="en-US"/>
              </w:rPr>
              <w:t>Year 1 – Phonics Screening</w:t>
            </w:r>
          </w:p>
          <w:tbl>
            <w:tblPr>
              <w:tblStyle w:val="TableGrid"/>
              <w:tblW w:w="0" w:type="auto"/>
              <w:tblLook w:val="04A0" w:firstRow="1" w:lastRow="0" w:firstColumn="1" w:lastColumn="0" w:noHBand="0" w:noVBand="1"/>
            </w:tblPr>
            <w:tblGrid>
              <w:gridCol w:w="1568"/>
              <w:gridCol w:w="1235"/>
              <w:gridCol w:w="1209"/>
              <w:gridCol w:w="1285"/>
              <w:gridCol w:w="1383"/>
              <w:gridCol w:w="1168"/>
              <w:gridCol w:w="1168"/>
            </w:tblGrid>
            <w:tr w:rsidR="00B41697" w:rsidRPr="00B41697" w14:paraId="68E00E12" w14:textId="77777777" w:rsidTr="0040075F">
              <w:tc>
                <w:tcPr>
                  <w:tcW w:w="1568" w:type="dxa"/>
                  <w:shd w:val="clear" w:color="auto" w:fill="00B0F0"/>
                </w:tcPr>
                <w:p w14:paraId="43A390E1"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2444" w:type="dxa"/>
                  <w:gridSpan w:val="2"/>
                  <w:shd w:val="clear" w:color="auto" w:fill="00B0F0"/>
                </w:tcPr>
                <w:p w14:paraId="74F9F14F"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School</w:t>
                  </w:r>
                </w:p>
              </w:tc>
              <w:tc>
                <w:tcPr>
                  <w:tcW w:w="2668" w:type="dxa"/>
                  <w:gridSpan w:val="2"/>
                  <w:shd w:val="clear" w:color="auto" w:fill="00B0F0"/>
                </w:tcPr>
                <w:p w14:paraId="33AB6148"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Kent</w:t>
                  </w:r>
                </w:p>
              </w:tc>
              <w:tc>
                <w:tcPr>
                  <w:tcW w:w="2336" w:type="dxa"/>
                  <w:gridSpan w:val="2"/>
                  <w:shd w:val="clear" w:color="auto" w:fill="00B0F0"/>
                </w:tcPr>
                <w:p w14:paraId="50BFCB1E"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National</w:t>
                  </w:r>
                </w:p>
              </w:tc>
            </w:tr>
            <w:tr w:rsidR="00B41697" w:rsidRPr="00B41697" w14:paraId="5A8735BC" w14:textId="77777777" w:rsidTr="0040075F">
              <w:tc>
                <w:tcPr>
                  <w:tcW w:w="1568" w:type="dxa"/>
                  <w:shd w:val="clear" w:color="auto" w:fill="00B0F0"/>
                </w:tcPr>
                <w:p w14:paraId="7688B003"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235" w:type="dxa"/>
                  <w:shd w:val="clear" w:color="auto" w:fill="00B0F0"/>
                </w:tcPr>
                <w:p w14:paraId="74D55D5F"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All</w:t>
                  </w:r>
                </w:p>
              </w:tc>
              <w:tc>
                <w:tcPr>
                  <w:tcW w:w="1209" w:type="dxa"/>
                  <w:shd w:val="clear" w:color="auto" w:fill="00B0F0"/>
                </w:tcPr>
                <w:p w14:paraId="386BF023"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PP</w:t>
                  </w:r>
                </w:p>
              </w:tc>
              <w:tc>
                <w:tcPr>
                  <w:tcW w:w="1285" w:type="dxa"/>
                  <w:shd w:val="clear" w:color="auto" w:fill="00B0F0"/>
                </w:tcPr>
                <w:p w14:paraId="1FE8347A"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All</w:t>
                  </w:r>
                </w:p>
              </w:tc>
              <w:tc>
                <w:tcPr>
                  <w:tcW w:w="1383" w:type="dxa"/>
                  <w:shd w:val="clear" w:color="auto" w:fill="00B0F0"/>
                </w:tcPr>
                <w:p w14:paraId="2A31E3EB"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PP</w:t>
                  </w:r>
                </w:p>
              </w:tc>
              <w:tc>
                <w:tcPr>
                  <w:tcW w:w="1168" w:type="dxa"/>
                  <w:shd w:val="clear" w:color="auto" w:fill="00B0F0"/>
                </w:tcPr>
                <w:p w14:paraId="57017FAB"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All</w:t>
                  </w:r>
                </w:p>
              </w:tc>
              <w:tc>
                <w:tcPr>
                  <w:tcW w:w="1168" w:type="dxa"/>
                  <w:shd w:val="clear" w:color="auto" w:fill="00B0F0"/>
                </w:tcPr>
                <w:p w14:paraId="6F8BA008"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PP</w:t>
                  </w:r>
                </w:p>
              </w:tc>
            </w:tr>
            <w:tr w:rsidR="00B41697" w:rsidRPr="00B41697" w14:paraId="50D17535" w14:textId="77777777" w:rsidTr="0040075F">
              <w:tc>
                <w:tcPr>
                  <w:tcW w:w="1568" w:type="dxa"/>
                  <w:shd w:val="clear" w:color="auto" w:fill="FFFF00"/>
                </w:tcPr>
                <w:p w14:paraId="10255D9E"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 Phonics</w:t>
                  </w:r>
                </w:p>
              </w:tc>
              <w:tc>
                <w:tcPr>
                  <w:tcW w:w="1235" w:type="dxa"/>
                </w:tcPr>
                <w:p w14:paraId="04853498"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78%</w:t>
                  </w:r>
                </w:p>
              </w:tc>
              <w:tc>
                <w:tcPr>
                  <w:tcW w:w="1209" w:type="dxa"/>
                </w:tcPr>
                <w:p w14:paraId="053F558F"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69%</w:t>
                  </w:r>
                </w:p>
              </w:tc>
              <w:tc>
                <w:tcPr>
                  <w:tcW w:w="1285" w:type="dxa"/>
                </w:tcPr>
                <w:p w14:paraId="69C1F41D"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50BED9F8"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44BCEC57"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1EC39901"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bl>
          <w:p w14:paraId="0E8A54CA" w14:textId="77777777" w:rsidR="00B41697" w:rsidRPr="00B41697" w:rsidRDefault="00B41697" w:rsidP="00B41697">
            <w:pPr>
              <w:suppressAutoHyphens w:val="0"/>
              <w:autoSpaceDN/>
              <w:spacing w:after="0" w:line="259" w:lineRule="auto"/>
              <w:rPr>
                <w:rFonts w:ascii="Calibri" w:eastAsia="Calibri" w:hAnsi="Calibri"/>
                <w:b/>
                <w:color w:val="auto"/>
                <w:lang w:eastAsia="en-US"/>
              </w:rPr>
            </w:pPr>
          </w:p>
          <w:p w14:paraId="6BE37763" w14:textId="77777777" w:rsidR="00B41697" w:rsidRPr="00B41697" w:rsidRDefault="00B41697" w:rsidP="00B41697">
            <w:pPr>
              <w:suppressAutoHyphens w:val="0"/>
              <w:autoSpaceDN/>
              <w:spacing w:after="0" w:line="259" w:lineRule="auto"/>
              <w:rPr>
                <w:rFonts w:ascii="Calibri" w:eastAsia="Calibri" w:hAnsi="Calibri"/>
                <w:b/>
                <w:color w:val="auto"/>
                <w:lang w:eastAsia="en-US"/>
              </w:rPr>
            </w:pPr>
            <w:r w:rsidRPr="00B41697">
              <w:rPr>
                <w:rFonts w:ascii="Calibri" w:eastAsia="Calibri" w:hAnsi="Calibri"/>
                <w:b/>
                <w:color w:val="auto"/>
                <w:lang w:eastAsia="en-US"/>
              </w:rPr>
              <w:t>Key Stage 1 – Year 2 SATs Assessments</w:t>
            </w:r>
          </w:p>
          <w:tbl>
            <w:tblPr>
              <w:tblStyle w:val="TableGrid"/>
              <w:tblW w:w="0" w:type="auto"/>
              <w:tblLook w:val="04A0" w:firstRow="1" w:lastRow="0" w:firstColumn="1" w:lastColumn="0" w:noHBand="0" w:noVBand="1"/>
            </w:tblPr>
            <w:tblGrid>
              <w:gridCol w:w="1568"/>
              <w:gridCol w:w="1235"/>
              <w:gridCol w:w="1209"/>
              <w:gridCol w:w="1285"/>
              <w:gridCol w:w="1383"/>
              <w:gridCol w:w="1168"/>
              <w:gridCol w:w="1168"/>
            </w:tblGrid>
            <w:tr w:rsidR="00B41697" w:rsidRPr="00B41697" w14:paraId="66536452" w14:textId="77777777" w:rsidTr="0040075F">
              <w:tc>
                <w:tcPr>
                  <w:tcW w:w="1568" w:type="dxa"/>
                  <w:shd w:val="clear" w:color="auto" w:fill="00B0F0"/>
                </w:tcPr>
                <w:p w14:paraId="1067FF0A"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2444" w:type="dxa"/>
                  <w:gridSpan w:val="2"/>
                  <w:shd w:val="clear" w:color="auto" w:fill="00B0F0"/>
                </w:tcPr>
                <w:p w14:paraId="00AFCFAB"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School</w:t>
                  </w:r>
                </w:p>
              </w:tc>
              <w:tc>
                <w:tcPr>
                  <w:tcW w:w="2668" w:type="dxa"/>
                  <w:gridSpan w:val="2"/>
                  <w:shd w:val="clear" w:color="auto" w:fill="00B0F0"/>
                </w:tcPr>
                <w:p w14:paraId="73BE8CF7"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Kent</w:t>
                  </w:r>
                </w:p>
              </w:tc>
              <w:tc>
                <w:tcPr>
                  <w:tcW w:w="2336" w:type="dxa"/>
                  <w:gridSpan w:val="2"/>
                  <w:shd w:val="clear" w:color="auto" w:fill="00B0F0"/>
                </w:tcPr>
                <w:p w14:paraId="7032C242"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National</w:t>
                  </w:r>
                </w:p>
              </w:tc>
            </w:tr>
            <w:tr w:rsidR="00B41697" w:rsidRPr="00B41697" w14:paraId="08BF17B4" w14:textId="77777777" w:rsidTr="0040075F">
              <w:tc>
                <w:tcPr>
                  <w:tcW w:w="1568" w:type="dxa"/>
                  <w:shd w:val="clear" w:color="auto" w:fill="00B0F0"/>
                </w:tcPr>
                <w:p w14:paraId="283C91DB"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235" w:type="dxa"/>
                  <w:shd w:val="clear" w:color="auto" w:fill="00B0F0"/>
                </w:tcPr>
                <w:p w14:paraId="36B43FE6"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All</w:t>
                  </w:r>
                </w:p>
              </w:tc>
              <w:tc>
                <w:tcPr>
                  <w:tcW w:w="1209" w:type="dxa"/>
                  <w:shd w:val="clear" w:color="auto" w:fill="00B0F0"/>
                </w:tcPr>
                <w:p w14:paraId="3C041D04"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PP</w:t>
                  </w:r>
                </w:p>
              </w:tc>
              <w:tc>
                <w:tcPr>
                  <w:tcW w:w="1285" w:type="dxa"/>
                  <w:shd w:val="clear" w:color="auto" w:fill="00B0F0"/>
                </w:tcPr>
                <w:p w14:paraId="04DA00B8"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All</w:t>
                  </w:r>
                </w:p>
              </w:tc>
              <w:tc>
                <w:tcPr>
                  <w:tcW w:w="1383" w:type="dxa"/>
                  <w:shd w:val="clear" w:color="auto" w:fill="00B0F0"/>
                </w:tcPr>
                <w:p w14:paraId="3A5A334A"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PP</w:t>
                  </w:r>
                </w:p>
              </w:tc>
              <w:tc>
                <w:tcPr>
                  <w:tcW w:w="1168" w:type="dxa"/>
                  <w:shd w:val="clear" w:color="auto" w:fill="00B0F0"/>
                </w:tcPr>
                <w:p w14:paraId="316E6A50"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All</w:t>
                  </w:r>
                </w:p>
              </w:tc>
              <w:tc>
                <w:tcPr>
                  <w:tcW w:w="1168" w:type="dxa"/>
                  <w:shd w:val="clear" w:color="auto" w:fill="00B0F0"/>
                </w:tcPr>
                <w:p w14:paraId="73F13D06"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PP</w:t>
                  </w:r>
                </w:p>
              </w:tc>
            </w:tr>
            <w:tr w:rsidR="00B41697" w:rsidRPr="00B41697" w14:paraId="0747F5D6" w14:textId="77777777" w:rsidTr="0040075F">
              <w:tc>
                <w:tcPr>
                  <w:tcW w:w="1568" w:type="dxa"/>
                  <w:shd w:val="clear" w:color="auto" w:fill="FFFF00"/>
                </w:tcPr>
                <w:p w14:paraId="25FD0612" w14:textId="77777777" w:rsidR="00B41697" w:rsidRPr="00B41697" w:rsidRDefault="00B41697" w:rsidP="00B41697">
                  <w:pPr>
                    <w:suppressAutoHyphens w:val="0"/>
                    <w:autoSpaceDN/>
                    <w:spacing w:after="0" w:line="240" w:lineRule="auto"/>
                    <w:rPr>
                      <w:rFonts w:ascii="Calibri" w:eastAsia="Calibri" w:hAnsi="Calibri"/>
                      <w:b/>
                      <w:color w:val="auto"/>
                      <w:sz w:val="22"/>
                      <w:szCs w:val="22"/>
                      <w:lang w:eastAsia="en-US"/>
                    </w:rPr>
                  </w:pPr>
                  <w:r w:rsidRPr="00B41697">
                    <w:rPr>
                      <w:rFonts w:ascii="Calibri" w:eastAsia="Calibri" w:hAnsi="Calibri"/>
                      <w:b/>
                      <w:color w:val="auto"/>
                      <w:sz w:val="22"/>
                      <w:szCs w:val="22"/>
                      <w:lang w:eastAsia="en-US"/>
                    </w:rPr>
                    <w:t>% Reading EXS</w:t>
                  </w:r>
                </w:p>
              </w:tc>
              <w:tc>
                <w:tcPr>
                  <w:tcW w:w="1235" w:type="dxa"/>
                </w:tcPr>
                <w:p w14:paraId="76DEA46C"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70%</w:t>
                  </w:r>
                </w:p>
              </w:tc>
              <w:tc>
                <w:tcPr>
                  <w:tcW w:w="1209" w:type="dxa"/>
                </w:tcPr>
                <w:p w14:paraId="5656B2CD"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61%</w:t>
                  </w:r>
                </w:p>
              </w:tc>
              <w:tc>
                <w:tcPr>
                  <w:tcW w:w="1285" w:type="dxa"/>
                </w:tcPr>
                <w:p w14:paraId="57164E25"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0DC0BBF5"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35F769AA"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6F9D796B"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35718589" w14:textId="77777777" w:rsidTr="0040075F">
              <w:tc>
                <w:tcPr>
                  <w:tcW w:w="1568" w:type="dxa"/>
                  <w:shd w:val="clear" w:color="auto" w:fill="FFFF00"/>
                </w:tcPr>
                <w:p w14:paraId="6EAEBEDF" w14:textId="77777777" w:rsidR="00B41697" w:rsidRPr="00B41697" w:rsidRDefault="00B41697" w:rsidP="00B41697">
                  <w:pPr>
                    <w:suppressAutoHyphens w:val="0"/>
                    <w:autoSpaceDN/>
                    <w:spacing w:after="0" w:line="240" w:lineRule="auto"/>
                    <w:rPr>
                      <w:rFonts w:ascii="Calibri" w:eastAsia="Calibri" w:hAnsi="Calibri"/>
                      <w:b/>
                      <w:color w:val="auto"/>
                      <w:sz w:val="22"/>
                      <w:szCs w:val="22"/>
                      <w:lang w:eastAsia="en-US"/>
                    </w:rPr>
                  </w:pPr>
                  <w:r w:rsidRPr="00B41697">
                    <w:rPr>
                      <w:rFonts w:ascii="Calibri" w:eastAsia="Calibri" w:hAnsi="Calibri"/>
                      <w:b/>
                      <w:color w:val="auto"/>
                      <w:sz w:val="22"/>
                      <w:szCs w:val="22"/>
                      <w:lang w:eastAsia="en-US"/>
                    </w:rPr>
                    <w:t>% Writing EXS</w:t>
                  </w:r>
                </w:p>
              </w:tc>
              <w:tc>
                <w:tcPr>
                  <w:tcW w:w="1235" w:type="dxa"/>
                </w:tcPr>
                <w:p w14:paraId="40DD70B1"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69%</w:t>
                  </w:r>
                </w:p>
              </w:tc>
              <w:tc>
                <w:tcPr>
                  <w:tcW w:w="1209" w:type="dxa"/>
                </w:tcPr>
                <w:p w14:paraId="0A38FD90"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62%</w:t>
                  </w:r>
                </w:p>
              </w:tc>
              <w:tc>
                <w:tcPr>
                  <w:tcW w:w="1285" w:type="dxa"/>
                </w:tcPr>
                <w:p w14:paraId="476426D3"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68323841"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69A4FA04"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79185493"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0D7CD480" w14:textId="77777777" w:rsidTr="0040075F">
              <w:tc>
                <w:tcPr>
                  <w:tcW w:w="1568" w:type="dxa"/>
                  <w:shd w:val="clear" w:color="auto" w:fill="FFFF00"/>
                </w:tcPr>
                <w:p w14:paraId="5F1CB59B" w14:textId="77777777" w:rsidR="00B41697" w:rsidRPr="00B41697" w:rsidRDefault="00B41697" w:rsidP="00B41697">
                  <w:pPr>
                    <w:suppressAutoHyphens w:val="0"/>
                    <w:autoSpaceDN/>
                    <w:spacing w:after="0" w:line="240" w:lineRule="auto"/>
                    <w:rPr>
                      <w:rFonts w:ascii="Calibri" w:eastAsia="Calibri" w:hAnsi="Calibri"/>
                      <w:b/>
                      <w:color w:val="auto"/>
                      <w:sz w:val="22"/>
                      <w:szCs w:val="22"/>
                      <w:lang w:eastAsia="en-US"/>
                    </w:rPr>
                  </w:pPr>
                  <w:r w:rsidRPr="00B41697">
                    <w:rPr>
                      <w:rFonts w:ascii="Calibri" w:eastAsia="Calibri" w:hAnsi="Calibri"/>
                      <w:b/>
                      <w:color w:val="auto"/>
                      <w:sz w:val="22"/>
                      <w:szCs w:val="22"/>
                      <w:lang w:eastAsia="en-US"/>
                    </w:rPr>
                    <w:t>% Maths EXS</w:t>
                  </w:r>
                </w:p>
              </w:tc>
              <w:tc>
                <w:tcPr>
                  <w:tcW w:w="1235" w:type="dxa"/>
                </w:tcPr>
                <w:p w14:paraId="6B6FD72B"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66%</w:t>
                  </w:r>
                </w:p>
              </w:tc>
              <w:tc>
                <w:tcPr>
                  <w:tcW w:w="1209" w:type="dxa"/>
                </w:tcPr>
                <w:p w14:paraId="3C9E80FC"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54%</w:t>
                  </w:r>
                </w:p>
              </w:tc>
              <w:tc>
                <w:tcPr>
                  <w:tcW w:w="1285" w:type="dxa"/>
                </w:tcPr>
                <w:p w14:paraId="27C720D6"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1D436AB1"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3E60BD93"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20558FDD"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30868CC2" w14:textId="77777777" w:rsidTr="0040075F">
              <w:tc>
                <w:tcPr>
                  <w:tcW w:w="1568" w:type="dxa"/>
                  <w:shd w:val="clear" w:color="auto" w:fill="FFFF00"/>
                </w:tcPr>
                <w:p w14:paraId="08F0E35B" w14:textId="77777777" w:rsidR="00B41697" w:rsidRPr="00B41697" w:rsidRDefault="00B41697" w:rsidP="00B41697">
                  <w:pPr>
                    <w:suppressAutoHyphens w:val="0"/>
                    <w:autoSpaceDN/>
                    <w:spacing w:after="0" w:line="240" w:lineRule="auto"/>
                    <w:rPr>
                      <w:rFonts w:ascii="Calibri" w:eastAsia="Calibri" w:hAnsi="Calibri"/>
                      <w:b/>
                      <w:color w:val="auto"/>
                      <w:sz w:val="22"/>
                      <w:szCs w:val="22"/>
                      <w:lang w:eastAsia="en-US"/>
                    </w:rPr>
                  </w:pPr>
                  <w:r w:rsidRPr="00B41697">
                    <w:rPr>
                      <w:rFonts w:ascii="Calibri" w:eastAsia="Calibri" w:hAnsi="Calibri"/>
                      <w:b/>
                      <w:color w:val="auto"/>
                      <w:sz w:val="22"/>
                      <w:szCs w:val="22"/>
                      <w:lang w:eastAsia="en-US"/>
                    </w:rPr>
                    <w:t>% Combined EXS</w:t>
                  </w:r>
                </w:p>
              </w:tc>
              <w:tc>
                <w:tcPr>
                  <w:tcW w:w="1235" w:type="dxa"/>
                </w:tcPr>
                <w:p w14:paraId="1C4EDE05"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68%</w:t>
                  </w:r>
                </w:p>
              </w:tc>
              <w:tc>
                <w:tcPr>
                  <w:tcW w:w="1209" w:type="dxa"/>
                </w:tcPr>
                <w:p w14:paraId="18A835FE"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59%</w:t>
                  </w:r>
                </w:p>
              </w:tc>
              <w:tc>
                <w:tcPr>
                  <w:tcW w:w="1285" w:type="dxa"/>
                </w:tcPr>
                <w:p w14:paraId="082C1264"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1DCA33E3"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71354FB9"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25405841"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56855F70" w14:textId="77777777" w:rsidTr="00B41697">
              <w:tc>
                <w:tcPr>
                  <w:tcW w:w="1568" w:type="dxa"/>
                  <w:shd w:val="clear" w:color="auto" w:fill="A8D08D"/>
                </w:tcPr>
                <w:p w14:paraId="34D2AB78" w14:textId="77777777" w:rsidR="00B41697" w:rsidRPr="00B41697" w:rsidRDefault="00B41697" w:rsidP="00B41697">
                  <w:pPr>
                    <w:suppressAutoHyphens w:val="0"/>
                    <w:autoSpaceDN/>
                    <w:spacing w:after="0" w:line="240" w:lineRule="auto"/>
                    <w:rPr>
                      <w:rFonts w:ascii="Calibri" w:eastAsia="Calibri" w:hAnsi="Calibri"/>
                      <w:b/>
                      <w:color w:val="auto"/>
                      <w:sz w:val="21"/>
                      <w:szCs w:val="21"/>
                      <w:lang w:eastAsia="en-US"/>
                    </w:rPr>
                  </w:pPr>
                  <w:r w:rsidRPr="00B41697">
                    <w:rPr>
                      <w:rFonts w:ascii="Calibri" w:eastAsia="Calibri" w:hAnsi="Calibri"/>
                      <w:b/>
                      <w:color w:val="auto"/>
                      <w:sz w:val="21"/>
                      <w:szCs w:val="21"/>
                      <w:lang w:eastAsia="en-US"/>
                    </w:rPr>
                    <w:t>% Reading GDS</w:t>
                  </w:r>
                </w:p>
              </w:tc>
              <w:tc>
                <w:tcPr>
                  <w:tcW w:w="1235" w:type="dxa"/>
                </w:tcPr>
                <w:p w14:paraId="1108EEE4"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18%</w:t>
                  </w:r>
                </w:p>
              </w:tc>
              <w:tc>
                <w:tcPr>
                  <w:tcW w:w="1209" w:type="dxa"/>
                </w:tcPr>
                <w:p w14:paraId="1EC16192"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0%</w:t>
                  </w:r>
                </w:p>
              </w:tc>
              <w:tc>
                <w:tcPr>
                  <w:tcW w:w="1285" w:type="dxa"/>
                </w:tcPr>
                <w:p w14:paraId="7BC8CF1D"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61BE8AC3"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65DE4529"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1B102C6F"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6A3B6D6C" w14:textId="77777777" w:rsidTr="00B41697">
              <w:tc>
                <w:tcPr>
                  <w:tcW w:w="1568" w:type="dxa"/>
                  <w:shd w:val="clear" w:color="auto" w:fill="A8D08D"/>
                </w:tcPr>
                <w:p w14:paraId="55AB1F9B" w14:textId="77777777" w:rsidR="00B41697" w:rsidRPr="00B41697" w:rsidRDefault="00B41697" w:rsidP="00B41697">
                  <w:pPr>
                    <w:suppressAutoHyphens w:val="0"/>
                    <w:autoSpaceDN/>
                    <w:spacing w:after="0" w:line="240" w:lineRule="auto"/>
                    <w:rPr>
                      <w:rFonts w:ascii="Calibri" w:eastAsia="Calibri" w:hAnsi="Calibri"/>
                      <w:b/>
                      <w:color w:val="auto"/>
                      <w:sz w:val="22"/>
                      <w:szCs w:val="22"/>
                      <w:lang w:eastAsia="en-US"/>
                    </w:rPr>
                  </w:pPr>
                  <w:r w:rsidRPr="00B41697">
                    <w:rPr>
                      <w:rFonts w:ascii="Calibri" w:eastAsia="Calibri" w:hAnsi="Calibri"/>
                      <w:b/>
                      <w:color w:val="auto"/>
                      <w:sz w:val="22"/>
                      <w:szCs w:val="22"/>
                      <w:lang w:eastAsia="en-US"/>
                    </w:rPr>
                    <w:t>% Writing GDS</w:t>
                  </w:r>
                </w:p>
              </w:tc>
              <w:tc>
                <w:tcPr>
                  <w:tcW w:w="1235" w:type="dxa"/>
                </w:tcPr>
                <w:p w14:paraId="20E867EF"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11%</w:t>
                  </w:r>
                </w:p>
              </w:tc>
              <w:tc>
                <w:tcPr>
                  <w:tcW w:w="1209" w:type="dxa"/>
                </w:tcPr>
                <w:p w14:paraId="0EE80183"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0%</w:t>
                  </w:r>
                </w:p>
              </w:tc>
              <w:tc>
                <w:tcPr>
                  <w:tcW w:w="1285" w:type="dxa"/>
                </w:tcPr>
                <w:p w14:paraId="758EAF37"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7DE4CCC2"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4D903160"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2FC3164E"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4979EAE6" w14:textId="77777777" w:rsidTr="00B41697">
              <w:tc>
                <w:tcPr>
                  <w:tcW w:w="1568" w:type="dxa"/>
                  <w:shd w:val="clear" w:color="auto" w:fill="A8D08D"/>
                </w:tcPr>
                <w:p w14:paraId="04E1C631" w14:textId="77777777" w:rsidR="00B41697" w:rsidRPr="00B41697" w:rsidRDefault="00B41697" w:rsidP="00B41697">
                  <w:pPr>
                    <w:suppressAutoHyphens w:val="0"/>
                    <w:autoSpaceDN/>
                    <w:spacing w:after="0" w:line="240" w:lineRule="auto"/>
                    <w:rPr>
                      <w:rFonts w:ascii="Calibri" w:eastAsia="Calibri" w:hAnsi="Calibri"/>
                      <w:b/>
                      <w:color w:val="auto"/>
                      <w:sz w:val="22"/>
                      <w:szCs w:val="22"/>
                      <w:lang w:eastAsia="en-US"/>
                    </w:rPr>
                  </w:pPr>
                  <w:r w:rsidRPr="00B41697">
                    <w:rPr>
                      <w:rFonts w:ascii="Calibri" w:eastAsia="Calibri" w:hAnsi="Calibri"/>
                      <w:b/>
                      <w:color w:val="auto"/>
                      <w:sz w:val="22"/>
                      <w:szCs w:val="22"/>
                      <w:lang w:eastAsia="en-US"/>
                    </w:rPr>
                    <w:t>% Maths GDS</w:t>
                  </w:r>
                </w:p>
              </w:tc>
              <w:tc>
                <w:tcPr>
                  <w:tcW w:w="1235" w:type="dxa"/>
                </w:tcPr>
                <w:p w14:paraId="647D063D"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14%</w:t>
                  </w:r>
                </w:p>
              </w:tc>
              <w:tc>
                <w:tcPr>
                  <w:tcW w:w="1209" w:type="dxa"/>
                </w:tcPr>
                <w:p w14:paraId="2B653418"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0%</w:t>
                  </w:r>
                </w:p>
              </w:tc>
              <w:tc>
                <w:tcPr>
                  <w:tcW w:w="1285" w:type="dxa"/>
                </w:tcPr>
                <w:p w14:paraId="648C3FB4"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7374C510"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61B8ED7F"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0E7C168D"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0626A997" w14:textId="77777777" w:rsidTr="00B41697">
              <w:tc>
                <w:tcPr>
                  <w:tcW w:w="1568" w:type="dxa"/>
                  <w:shd w:val="clear" w:color="auto" w:fill="A8D08D"/>
                </w:tcPr>
                <w:p w14:paraId="653564ED" w14:textId="77777777" w:rsidR="00B41697" w:rsidRPr="00B41697" w:rsidRDefault="00B41697" w:rsidP="00B41697">
                  <w:pPr>
                    <w:suppressAutoHyphens w:val="0"/>
                    <w:autoSpaceDN/>
                    <w:spacing w:after="0" w:line="240" w:lineRule="auto"/>
                    <w:rPr>
                      <w:rFonts w:ascii="Calibri" w:eastAsia="Calibri" w:hAnsi="Calibri"/>
                      <w:b/>
                      <w:color w:val="auto"/>
                      <w:sz w:val="22"/>
                      <w:szCs w:val="22"/>
                      <w:lang w:eastAsia="en-US"/>
                    </w:rPr>
                  </w:pPr>
                  <w:r w:rsidRPr="00B41697">
                    <w:rPr>
                      <w:rFonts w:ascii="Calibri" w:eastAsia="Calibri" w:hAnsi="Calibri"/>
                      <w:b/>
                      <w:color w:val="auto"/>
                      <w:sz w:val="22"/>
                      <w:szCs w:val="22"/>
                      <w:lang w:eastAsia="en-US"/>
                    </w:rPr>
                    <w:t>% Combined GDS</w:t>
                  </w:r>
                </w:p>
              </w:tc>
              <w:tc>
                <w:tcPr>
                  <w:tcW w:w="1235" w:type="dxa"/>
                </w:tcPr>
                <w:p w14:paraId="4C6DBD1A"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14%</w:t>
                  </w:r>
                </w:p>
              </w:tc>
              <w:tc>
                <w:tcPr>
                  <w:tcW w:w="1209" w:type="dxa"/>
                </w:tcPr>
                <w:p w14:paraId="28FC6297"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0%</w:t>
                  </w:r>
                </w:p>
              </w:tc>
              <w:tc>
                <w:tcPr>
                  <w:tcW w:w="1285" w:type="dxa"/>
                </w:tcPr>
                <w:p w14:paraId="755F1404"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5B8FE380"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3A177DB1"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323DC120"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bl>
          <w:p w14:paraId="1444CBD7" w14:textId="77777777" w:rsidR="00B41697" w:rsidRPr="00B41697" w:rsidRDefault="00B41697" w:rsidP="00B41697">
            <w:pPr>
              <w:suppressAutoHyphens w:val="0"/>
              <w:autoSpaceDN/>
              <w:spacing w:after="0" w:line="259" w:lineRule="auto"/>
              <w:rPr>
                <w:rFonts w:ascii="Calibri" w:eastAsia="Calibri" w:hAnsi="Calibri"/>
                <w:b/>
                <w:color w:val="auto"/>
                <w:lang w:eastAsia="en-US"/>
              </w:rPr>
            </w:pPr>
          </w:p>
          <w:p w14:paraId="45FBB862" w14:textId="77777777" w:rsidR="00B41697" w:rsidRDefault="00B41697" w:rsidP="00B41697">
            <w:pPr>
              <w:suppressAutoHyphens w:val="0"/>
              <w:autoSpaceDN/>
              <w:spacing w:after="0" w:line="259" w:lineRule="auto"/>
              <w:rPr>
                <w:rFonts w:ascii="Calibri" w:eastAsia="Calibri" w:hAnsi="Calibri"/>
                <w:b/>
                <w:color w:val="auto"/>
                <w:lang w:eastAsia="en-US"/>
              </w:rPr>
            </w:pPr>
          </w:p>
          <w:p w14:paraId="62B3CF66" w14:textId="77777777" w:rsidR="00B41697" w:rsidRDefault="00B41697" w:rsidP="00B41697">
            <w:pPr>
              <w:suppressAutoHyphens w:val="0"/>
              <w:autoSpaceDN/>
              <w:spacing w:after="0" w:line="259" w:lineRule="auto"/>
              <w:rPr>
                <w:rFonts w:ascii="Calibri" w:eastAsia="Calibri" w:hAnsi="Calibri"/>
                <w:b/>
                <w:color w:val="auto"/>
                <w:lang w:eastAsia="en-US"/>
              </w:rPr>
            </w:pPr>
          </w:p>
          <w:p w14:paraId="377157C2" w14:textId="77777777" w:rsidR="00B41697" w:rsidRDefault="00B41697" w:rsidP="00B41697">
            <w:pPr>
              <w:suppressAutoHyphens w:val="0"/>
              <w:autoSpaceDN/>
              <w:spacing w:after="0" w:line="259" w:lineRule="auto"/>
              <w:rPr>
                <w:rFonts w:ascii="Calibri" w:eastAsia="Calibri" w:hAnsi="Calibri"/>
                <w:b/>
                <w:color w:val="auto"/>
                <w:lang w:eastAsia="en-US"/>
              </w:rPr>
            </w:pPr>
          </w:p>
          <w:p w14:paraId="4E384C90" w14:textId="77777777" w:rsidR="00B41697" w:rsidRDefault="00B41697" w:rsidP="00B41697">
            <w:pPr>
              <w:suppressAutoHyphens w:val="0"/>
              <w:autoSpaceDN/>
              <w:spacing w:after="0" w:line="259" w:lineRule="auto"/>
              <w:rPr>
                <w:rFonts w:ascii="Calibri" w:eastAsia="Calibri" w:hAnsi="Calibri"/>
                <w:b/>
                <w:color w:val="auto"/>
                <w:lang w:eastAsia="en-US"/>
              </w:rPr>
            </w:pPr>
          </w:p>
          <w:p w14:paraId="5264F082" w14:textId="77777777" w:rsidR="00B41697" w:rsidRDefault="00B41697" w:rsidP="00B41697">
            <w:pPr>
              <w:suppressAutoHyphens w:val="0"/>
              <w:autoSpaceDN/>
              <w:spacing w:after="0" w:line="259" w:lineRule="auto"/>
              <w:rPr>
                <w:rFonts w:ascii="Calibri" w:eastAsia="Calibri" w:hAnsi="Calibri"/>
                <w:b/>
                <w:color w:val="auto"/>
                <w:lang w:eastAsia="en-US"/>
              </w:rPr>
            </w:pPr>
          </w:p>
          <w:p w14:paraId="1A0E6248" w14:textId="77777777" w:rsidR="00B41697" w:rsidRDefault="00B41697" w:rsidP="00B41697">
            <w:pPr>
              <w:suppressAutoHyphens w:val="0"/>
              <w:autoSpaceDN/>
              <w:spacing w:after="0" w:line="259" w:lineRule="auto"/>
              <w:rPr>
                <w:rFonts w:ascii="Calibri" w:eastAsia="Calibri" w:hAnsi="Calibri"/>
                <w:b/>
                <w:color w:val="auto"/>
                <w:lang w:eastAsia="en-US"/>
              </w:rPr>
            </w:pPr>
          </w:p>
          <w:p w14:paraId="481A80E9" w14:textId="77777777" w:rsidR="00B41697" w:rsidRDefault="00B41697" w:rsidP="00B41697">
            <w:pPr>
              <w:suppressAutoHyphens w:val="0"/>
              <w:autoSpaceDN/>
              <w:spacing w:after="0" w:line="259" w:lineRule="auto"/>
              <w:rPr>
                <w:rFonts w:ascii="Calibri" w:eastAsia="Calibri" w:hAnsi="Calibri"/>
                <w:b/>
                <w:color w:val="auto"/>
                <w:lang w:eastAsia="en-US"/>
              </w:rPr>
            </w:pPr>
          </w:p>
          <w:p w14:paraId="2E4CC39C" w14:textId="4DB2314F" w:rsidR="00B41697" w:rsidRPr="00B41697" w:rsidRDefault="00B41697" w:rsidP="00B41697">
            <w:pPr>
              <w:suppressAutoHyphens w:val="0"/>
              <w:autoSpaceDN/>
              <w:spacing w:after="0" w:line="259" w:lineRule="auto"/>
              <w:rPr>
                <w:rFonts w:ascii="Calibri" w:eastAsia="Calibri" w:hAnsi="Calibri"/>
                <w:b/>
                <w:color w:val="auto"/>
                <w:lang w:eastAsia="en-US"/>
              </w:rPr>
            </w:pPr>
            <w:r w:rsidRPr="00B41697">
              <w:rPr>
                <w:rFonts w:ascii="Calibri" w:eastAsia="Calibri" w:hAnsi="Calibri"/>
                <w:b/>
                <w:color w:val="auto"/>
                <w:lang w:eastAsia="en-US"/>
              </w:rPr>
              <w:t>Year 4 – Multiplication Tables Check</w:t>
            </w:r>
          </w:p>
          <w:tbl>
            <w:tblPr>
              <w:tblStyle w:val="TableGrid"/>
              <w:tblW w:w="0" w:type="auto"/>
              <w:tblLook w:val="04A0" w:firstRow="1" w:lastRow="0" w:firstColumn="1" w:lastColumn="0" w:noHBand="0" w:noVBand="1"/>
            </w:tblPr>
            <w:tblGrid>
              <w:gridCol w:w="1568"/>
              <w:gridCol w:w="1235"/>
              <w:gridCol w:w="1209"/>
              <w:gridCol w:w="1285"/>
              <w:gridCol w:w="1383"/>
              <w:gridCol w:w="1168"/>
              <w:gridCol w:w="1168"/>
            </w:tblGrid>
            <w:tr w:rsidR="00B41697" w:rsidRPr="00B41697" w14:paraId="434C97B3" w14:textId="77777777" w:rsidTr="0040075F">
              <w:tc>
                <w:tcPr>
                  <w:tcW w:w="1568" w:type="dxa"/>
                  <w:shd w:val="clear" w:color="auto" w:fill="00B0F0"/>
                </w:tcPr>
                <w:p w14:paraId="51F8FC9B"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2444" w:type="dxa"/>
                  <w:gridSpan w:val="2"/>
                  <w:shd w:val="clear" w:color="auto" w:fill="00B0F0"/>
                </w:tcPr>
                <w:p w14:paraId="57FFA458"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School</w:t>
                  </w:r>
                </w:p>
              </w:tc>
              <w:tc>
                <w:tcPr>
                  <w:tcW w:w="2668" w:type="dxa"/>
                  <w:gridSpan w:val="2"/>
                  <w:shd w:val="clear" w:color="auto" w:fill="00B0F0"/>
                </w:tcPr>
                <w:p w14:paraId="05509C3D"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Kent</w:t>
                  </w:r>
                </w:p>
              </w:tc>
              <w:tc>
                <w:tcPr>
                  <w:tcW w:w="2336" w:type="dxa"/>
                  <w:gridSpan w:val="2"/>
                  <w:shd w:val="clear" w:color="auto" w:fill="00B0F0"/>
                </w:tcPr>
                <w:p w14:paraId="00868297"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National</w:t>
                  </w:r>
                </w:p>
              </w:tc>
            </w:tr>
            <w:tr w:rsidR="00B41697" w:rsidRPr="00B41697" w14:paraId="4B4798E9" w14:textId="77777777" w:rsidTr="0040075F">
              <w:tc>
                <w:tcPr>
                  <w:tcW w:w="1568" w:type="dxa"/>
                  <w:shd w:val="clear" w:color="auto" w:fill="00B0F0"/>
                </w:tcPr>
                <w:p w14:paraId="6C647462"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235" w:type="dxa"/>
                  <w:shd w:val="clear" w:color="auto" w:fill="00B0F0"/>
                </w:tcPr>
                <w:p w14:paraId="64D1CE68"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All</w:t>
                  </w:r>
                </w:p>
              </w:tc>
              <w:tc>
                <w:tcPr>
                  <w:tcW w:w="1209" w:type="dxa"/>
                  <w:shd w:val="clear" w:color="auto" w:fill="00B0F0"/>
                </w:tcPr>
                <w:p w14:paraId="5FE860E4"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PP</w:t>
                  </w:r>
                </w:p>
              </w:tc>
              <w:tc>
                <w:tcPr>
                  <w:tcW w:w="1285" w:type="dxa"/>
                  <w:shd w:val="clear" w:color="auto" w:fill="00B0F0"/>
                </w:tcPr>
                <w:p w14:paraId="70DA075B"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All</w:t>
                  </w:r>
                </w:p>
              </w:tc>
              <w:tc>
                <w:tcPr>
                  <w:tcW w:w="1383" w:type="dxa"/>
                  <w:shd w:val="clear" w:color="auto" w:fill="00B0F0"/>
                </w:tcPr>
                <w:p w14:paraId="775929E9"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PP</w:t>
                  </w:r>
                </w:p>
              </w:tc>
              <w:tc>
                <w:tcPr>
                  <w:tcW w:w="1168" w:type="dxa"/>
                  <w:shd w:val="clear" w:color="auto" w:fill="00B0F0"/>
                </w:tcPr>
                <w:p w14:paraId="32A9D997"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All</w:t>
                  </w:r>
                </w:p>
              </w:tc>
              <w:tc>
                <w:tcPr>
                  <w:tcW w:w="1168" w:type="dxa"/>
                  <w:shd w:val="clear" w:color="auto" w:fill="00B0F0"/>
                </w:tcPr>
                <w:p w14:paraId="390D38C4"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PP</w:t>
                  </w:r>
                </w:p>
              </w:tc>
            </w:tr>
            <w:tr w:rsidR="00B41697" w:rsidRPr="00B41697" w14:paraId="6EFC5C7B" w14:textId="77777777" w:rsidTr="0040075F">
              <w:tc>
                <w:tcPr>
                  <w:tcW w:w="1568" w:type="dxa"/>
                  <w:shd w:val="clear" w:color="auto" w:fill="FFFF00"/>
                </w:tcPr>
                <w:p w14:paraId="14C1F717"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 20+</w:t>
                  </w:r>
                </w:p>
              </w:tc>
              <w:tc>
                <w:tcPr>
                  <w:tcW w:w="1235" w:type="dxa"/>
                </w:tcPr>
                <w:p w14:paraId="7030FC07"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50%</w:t>
                  </w:r>
                </w:p>
              </w:tc>
              <w:tc>
                <w:tcPr>
                  <w:tcW w:w="1209" w:type="dxa"/>
                </w:tcPr>
                <w:p w14:paraId="22418E1C"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30%</w:t>
                  </w:r>
                </w:p>
              </w:tc>
              <w:tc>
                <w:tcPr>
                  <w:tcW w:w="1285" w:type="dxa"/>
                </w:tcPr>
                <w:p w14:paraId="47F57B7F"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2F8FA13D"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34295C6E"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31CBB570"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2F91E355" w14:textId="77777777" w:rsidTr="0040075F">
              <w:tc>
                <w:tcPr>
                  <w:tcW w:w="1568" w:type="dxa"/>
                  <w:shd w:val="clear" w:color="auto" w:fill="FFFF00"/>
                </w:tcPr>
                <w:p w14:paraId="6274CFDF"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 15-19</w:t>
                  </w:r>
                </w:p>
              </w:tc>
              <w:tc>
                <w:tcPr>
                  <w:tcW w:w="1235" w:type="dxa"/>
                </w:tcPr>
                <w:p w14:paraId="36577B26"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11%</w:t>
                  </w:r>
                </w:p>
              </w:tc>
              <w:tc>
                <w:tcPr>
                  <w:tcW w:w="1209" w:type="dxa"/>
                </w:tcPr>
                <w:p w14:paraId="551C322D"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17%</w:t>
                  </w:r>
                </w:p>
              </w:tc>
              <w:tc>
                <w:tcPr>
                  <w:tcW w:w="1285" w:type="dxa"/>
                </w:tcPr>
                <w:p w14:paraId="35BDCC3A"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4D50ABC7"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2ADAE1E9"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2A1981B6"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165B93A7" w14:textId="77777777" w:rsidTr="0040075F">
              <w:tc>
                <w:tcPr>
                  <w:tcW w:w="1568" w:type="dxa"/>
                  <w:shd w:val="clear" w:color="auto" w:fill="FFFF00"/>
                </w:tcPr>
                <w:p w14:paraId="0ACB00E9"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 10-14</w:t>
                  </w:r>
                </w:p>
              </w:tc>
              <w:tc>
                <w:tcPr>
                  <w:tcW w:w="1235" w:type="dxa"/>
                </w:tcPr>
                <w:p w14:paraId="28EE93A2"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25%</w:t>
                  </w:r>
                </w:p>
              </w:tc>
              <w:tc>
                <w:tcPr>
                  <w:tcW w:w="1209" w:type="dxa"/>
                </w:tcPr>
                <w:p w14:paraId="63A26F0A"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26%</w:t>
                  </w:r>
                </w:p>
              </w:tc>
              <w:tc>
                <w:tcPr>
                  <w:tcW w:w="1285" w:type="dxa"/>
                </w:tcPr>
                <w:p w14:paraId="698AAD85"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082FADD2"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282C1759"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3E8884CD"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095584C1" w14:textId="77777777" w:rsidTr="0040075F">
              <w:tc>
                <w:tcPr>
                  <w:tcW w:w="1568" w:type="dxa"/>
                  <w:shd w:val="clear" w:color="auto" w:fill="FFFF00"/>
                </w:tcPr>
                <w:p w14:paraId="523C25B7"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 Under 10</w:t>
                  </w:r>
                </w:p>
              </w:tc>
              <w:tc>
                <w:tcPr>
                  <w:tcW w:w="1235" w:type="dxa"/>
                </w:tcPr>
                <w:p w14:paraId="687FB239"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14%</w:t>
                  </w:r>
                </w:p>
              </w:tc>
              <w:tc>
                <w:tcPr>
                  <w:tcW w:w="1209" w:type="dxa"/>
                </w:tcPr>
                <w:p w14:paraId="05E51F42"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26%</w:t>
                  </w:r>
                </w:p>
              </w:tc>
              <w:tc>
                <w:tcPr>
                  <w:tcW w:w="1285" w:type="dxa"/>
                </w:tcPr>
                <w:p w14:paraId="41ECE5B1"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3834926A"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53E1C18D"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16CB1E49"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2C3F1C0F" w14:textId="77777777" w:rsidTr="0040075F">
              <w:tc>
                <w:tcPr>
                  <w:tcW w:w="1568" w:type="dxa"/>
                  <w:shd w:val="clear" w:color="auto" w:fill="FFFF00"/>
                </w:tcPr>
                <w:p w14:paraId="30D2965D"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Modal Score</w:t>
                  </w:r>
                </w:p>
              </w:tc>
              <w:tc>
                <w:tcPr>
                  <w:tcW w:w="1235" w:type="dxa"/>
                </w:tcPr>
                <w:p w14:paraId="19DF34BF"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23</w:t>
                  </w:r>
                </w:p>
              </w:tc>
              <w:tc>
                <w:tcPr>
                  <w:tcW w:w="1209" w:type="dxa"/>
                </w:tcPr>
                <w:p w14:paraId="22F73764"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285" w:type="dxa"/>
                </w:tcPr>
                <w:p w14:paraId="0114AD0E"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113FAEA2"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531B2756"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25</w:t>
                  </w:r>
                </w:p>
              </w:tc>
              <w:tc>
                <w:tcPr>
                  <w:tcW w:w="1168" w:type="dxa"/>
                </w:tcPr>
                <w:p w14:paraId="53C0F335"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5394C8A1" w14:textId="77777777" w:rsidTr="0040075F">
              <w:tc>
                <w:tcPr>
                  <w:tcW w:w="1568" w:type="dxa"/>
                  <w:shd w:val="clear" w:color="auto" w:fill="FFFF00"/>
                </w:tcPr>
                <w:p w14:paraId="0C244332"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Mean Score</w:t>
                  </w:r>
                </w:p>
              </w:tc>
              <w:tc>
                <w:tcPr>
                  <w:tcW w:w="1235" w:type="dxa"/>
                </w:tcPr>
                <w:p w14:paraId="66327D2C"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17</w:t>
                  </w:r>
                </w:p>
              </w:tc>
              <w:tc>
                <w:tcPr>
                  <w:tcW w:w="1209" w:type="dxa"/>
                </w:tcPr>
                <w:p w14:paraId="39F9010A"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285" w:type="dxa"/>
                </w:tcPr>
                <w:p w14:paraId="20A9A05F"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267A17C8"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34EF2122"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20</w:t>
                  </w:r>
                </w:p>
              </w:tc>
              <w:tc>
                <w:tcPr>
                  <w:tcW w:w="1168" w:type="dxa"/>
                </w:tcPr>
                <w:p w14:paraId="54D6E825"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bl>
          <w:p w14:paraId="0DE1A5A1" w14:textId="77777777" w:rsidR="00B41697" w:rsidRPr="00B41697" w:rsidRDefault="00B41697" w:rsidP="00B41697">
            <w:pPr>
              <w:suppressAutoHyphens w:val="0"/>
              <w:autoSpaceDN/>
              <w:spacing w:after="0" w:line="259" w:lineRule="auto"/>
              <w:rPr>
                <w:rFonts w:ascii="Calibri" w:eastAsia="Calibri" w:hAnsi="Calibri"/>
                <w:b/>
                <w:color w:val="auto"/>
                <w:lang w:eastAsia="en-US"/>
              </w:rPr>
            </w:pPr>
          </w:p>
          <w:p w14:paraId="249BBC80" w14:textId="77777777" w:rsidR="00B41697" w:rsidRPr="00B41697" w:rsidRDefault="00B41697" w:rsidP="00B41697">
            <w:pPr>
              <w:suppressAutoHyphens w:val="0"/>
              <w:autoSpaceDN/>
              <w:spacing w:after="0" w:line="259" w:lineRule="auto"/>
              <w:rPr>
                <w:rFonts w:ascii="Calibri" w:eastAsia="Calibri" w:hAnsi="Calibri"/>
                <w:b/>
                <w:color w:val="auto"/>
                <w:lang w:eastAsia="en-US"/>
              </w:rPr>
            </w:pPr>
            <w:r w:rsidRPr="00B41697">
              <w:rPr>
                <w:rFonts w:ascii="Calibri" w:eastAsia="Calibri" w:hAnsi="Calibri"/>
                <w:b/>
                <w:color w:val="auto"/>
                <w:lang w:eastAsia="en-US"/>
              </w:rPr>
              <w:t>Key Stage 2 – Year 6 SATs Assessments</w:t>
            </w:r>
          </w:p>
          <w:tbl>
            <w:tblPr>
              <w:tblStyle w:val="TableGrid"/>
              <w:tblW w:w="0" w:type="auto"/>
              <w:tblLook w:val="04A0" w:firstRow="1" w:lastRow="0" w:firstColumn="1" w:lastColumn="0" w:noHBand="0" w:noVBand="1"/>
            </w:tblPr>
            <w:tblGrid>
              <w:gridCol w:w="1568"/>
              <w:gridCol w:w="1235"/>
              <w:gridCol w:w="1209"/>
              <w:gridCol w:w="1285"/>
              <w:gridCol w:w="1383"/>
              <w:gridCol w:w="1168"/>
              <w:gridCol w:w="1168"/>
            </w:tblGrid>
            <w:tr w:rsidR="00B41697" w:rsidRPr="00B41697" w14:paraId="47F5293F" w14:textId="77777777" w:rsidTr="0040075F">
              <w:tc>
                <w:tcPr>
                  <w:tcW w:w="1568" w:type="dxa"/>
                  <w:shd w:val="clear" w:color="auto" w:fill="00B0F0"/>
                </w:tcPr>
                <w:p w14:paraId="059B3805"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2444" w:type="dxa"/>
                  <w:gridSpan w:val="2"/>
                  <w:shd w:val="clear" w:color="auto" w:fill="00B0F0"/>
                </w:tcPr>
                <w:p w14:paraId="2EC0D02A"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School</w:t>
                  </w:r>
                </w:p>
              </w:tc>
              <w:tc>
                <w:tcPr>
                  <w:tcW w:w="2668" w:type="dxa"/>
                  <w:gridSpan w:val="2"/>
                  <w:shd w:val="clear" w:color="auto" w:fill="00B0F0"/>
                </w:tcPr>
                <w:p w14:paraId="35FEA583"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Kent</w:t>
                  </w:r>
                </w:p>
              </w:tc>
              <w:tc>
                <w:tcPr>
                  <w:tcW w:w="2336" w:type="dxa"/>
                  <w:gridSpan w:val="2"/>
                  <w:shd w:val="clear" w:color="auto" w:fill="00B0F0"/>
                </w:tcPr>
                <w:p w14:paraId="05206CA8"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National</w:t>
                  </w:r>
                </w:p>
              </w:tc>
            </w:tr>
            <w:tr w:rsidR="00B41697" w:rsidRPr="00B41697" w14:paraId="5424DBC2" w14:textId="77777777" w:rsidTr="0040075F">
              <w:tc>
                <w:tcPr>
                  <w:tcW w:w="1568" w:type="dxa"/>
                  <w:shd w:val="clear" w:color="auto" w:fill="00B0F0"/>
                </w:tcPr>
                <w:p w14:paraId="233C22EA"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235" w:type="dxa"/>
                  <w:shd w:val="clear" w:color="auto" w:fill="00B0F0"/>
                </w:tcPr>
                <w:p w14:paraId="55143A5B"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All</w:t>
                  </w:r>
                </w:p>
              </w:tc>
              <w:tc>
                <w:tcPr>
                  <w:tcW w:w="1209" w:type="dxa"/>
                  <w:shd w:val="clear" w:color="auto" w:fill="00B0F0"/>
                </w:tcPr>
                <w:p w14:paraId="040F9C9D"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PP</w:t>
                  </w:r>
                </w:p>
              </w:tc>
              <w:tc>
                <w:tcPr>
                  <w:tcW w:w="1285" w:type="dxa"/>
                  <w:shd w:val="clear" w:color="auto" w:fill="00B0F0"/>
                </w:tcPr>
                <w:p w14:paraId="65F7E78F"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All</w:t>
                  </w:r>
                </w:p>
              </w:tc>
              <w:tc>
                <w:tcPr>
                  <w:tcW w:w="1383" w:type="dxa"/>
                  <w:shd w:val="clear" w:color="auto" w:fill="00B0F0"/>
                </w:tcPr>
                <w:p w14:paraId="727B3F73"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PP</w:t>
                  </w:r>
                </w:p>
              </w:tc>
              <w:tc>
                <w:tcPr>
                  <w:tcW w:w="1168" w:type="dxa"/>
                  <w:shd w:val="clear" w:color="auto" w:fill="00B0F0"/>
                </w:tcPr>
                <w:p w14:paraId="7D3E0B32"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All</w:t>
                  </w:r>
                </w:p>
              </w:tc>
              <w:tc>
                <w:tcPr>
                  <w:tcW w:w="1168" w:type="dxa"/>
                  <w:shd w:val="clear" w:color="auto" w:fill="00B0F0"/>
                </w:tcPr>
                <w:p w14:paraId="50407712" w14:textId="77777777" w:rsidR="00B41697" w:rsidRPr="00B41697" w:rsidRDefault="00B41697" w:rsidP="00B41697">
                  <w:pPr>
                    <w:suppressAutoHyphens w:val="0"/>
                    <w:autoSpaceDN/>
                    <w:spacing w:after="0" w:line="240" w:lineRule="auto"/>
                    <w:jc w:val="center"/>
                    <w:rPr>
                      <w:rFonts w:ascii="Calibri" w:eastAsia="Calibri" w:hAnsi="Calibri"/>
                      <w:b/>
                      <w:color w:val="auto"/>
                      <w:lang w:eastAsia="en-US"/>
                    </w:rPr>
                  </w:pPr>
                  <w:r w:rsidRPr="00B41697">
                    <w:rPr>
                      <w:rFonts w:ascii="Calibri" w:eastAsia="Calibri" w:hAnsi="Calibri"/>
                      <w:b/>
                      <w:color w:val="auto"/>
                      <w:lang w:eastAsia="en-US"/>
                    </w:rPr>
                    <w:t>PP</w:t>
                  </w:r>
                </w:p>
              </w:tc>
            </w:tr>
            <w:tr w:rsidR="00B41697" w:rsidRPr="00B41697" w14:paraId="53D32970" w14:textId="77777777" w:rsidTr="0040075F">
              <w:tc>
                <w:tcPr>
                  <w:tcW w:w="1568" w:type="dxa"/>
                  <w:shd w:val="clear" w:color="auto" w:fill="FFFF00"/>
                </w:tcPr>
                <w:p w14:paraId="250F82BC" w14:textId="77777777" w:rsidR="00B41697" w:rsidRPr="00B41697" w:rsidRDefault="00B41697" w:rsidP="00B41697">
                  <w:pPr>
                    <w:suppressAutoHyphens w:val="0"/>
                    <w:autoSpaceDN/>
                    <w:spacing w:after="0" w:line="240" w:lineRule="auto"/>
                    <w:rPr>
                      <w:rFonts w:ascii="Calibri" w:eastAsia="Calibri" w:hAnsi="Calibri"/>
                      <w:b/>
                      <w:color w:val="auto"/>
                      <w:sz w:val="22"/>
                      <w:szCs w:val="22"/>
                      <w:lang w:eastAsia="en-US"/>
                    </w:rPr>
                  </w:pPr>
                  <w:r w:rsidRPr="00B41697">
                    <w:rPr>
                      <w:rFonts w:ascii="Calibri" w:eastAsia="Calibri" w:hAnsi="Calibri"/>
                      <w:b/>
                      <w:color w:val="auto"/>
                      <w:sz w:val="22"/>
                      <w:szCs w:val="22"/>
                      <w:lang w:eastAsia="en-US"/>
                    </w:rPr>
                    <w:t>% Reading EXS</w:t>
                  </w:r>
                </w:p>
              </w:tc>
              <w:tc>
                <w:tcPr>
                  <w:tcW w:w="1235" w:type="dxa"/>
                </w:tcPr>
                <w:p w14:paraId="5F17374B"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93%</w:t>
                  </w:r>
                </w:p>
              </w:tc>
              <w:tc>
                <w:tcPr>
                  <w:tcW w:w="1209" w:type="dxa"/>
                </w:tcPr>
                <w:p w14:paraId="18B11FA6"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88%</w:t>
                  </w:r>
                </w:p>
              </w:tc>
              <w:tc>
                <w:tcPr>
                  <w:tcW w:w="1285" w:type="dxa"/>
                </w:tcPr>
                <w:p w14:paraId="5E17F041"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5768DC5B"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6CDA7ABA"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74%</w:t>
                  </w:r>
                </w:p>
              </w:tc>
              <w:tc>
                <w:tcPr>
                  <w:tcW w:w="1168" w:type="dxa"/>
                </w:tcPr>
                <w:p w14:paraId="14A33273"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54A4366A" w14:textId="77777777" w:rsidTr="0040075F">
              <w:tc>
                <w:tcPr>
                  <w:tcW w:w="1568" w:type="dxa"/>
                  <w:shd w:val="clear" w:color="auto" w:fill="FFFF00"/>
                </w:tcPr>
                <w:p w14:paraId="66E98859" w14:textId="77777777" w:rsidR="00B41697" w:rsidRPr="00B41697" w:rsidRDefault="00B41697" w:rsidP="00B41697">
                  <w:pPr>
                    <w:suppressAutoHyphens w:val="0"/>
                    <w:autoSpaceDN/>
                    <w:spacing w:after="0" w:line="240" w:lineRule="auto"/>
                    <w:rPr>
                      <w:rFonts w:ascii="Calibri" w:eastAsia="Calibri" w:hAnsi="Calibri"/>
                      <w:b/>
                      <w:color w:val="auto"/>
                      <w:sz w:val="22"/>
                      <w:szCs w:val="22"/>
                      <w:lang w:eastAsia="en-US"/>
                    </w:rPr>
                  </w:pPr>
                  <w:r w:rsidRPr="00B41697">
                    <w:rPr>
                      <w:rFonts w:ascii="Calibri" w:eastAsia="Calibri" w:hAnsi="Calibri"/>
                      <w:b/>
                      <w:color w:val="auto"/>
                      <w:sz w:val="22"/>
                      <w:szCs w:val="22"/>
                      <w:lang w:eastAsia="en-US"/>
                    </w:rPr>
                    <w:t>% Writing EXS</w:t>
                  </w:r>
                </w:p>
              </w:tc>
              <w:tc>
                <w:tcPr>
                  <w:tcW w:w="1235" w:type="dxa"/>
                </w:tcPr>
                <w:p w14:paraId="2820B64B"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86%</w:t>
                  </w:r>
                </w:p>
              </w:tc>
              <w:tc>
                <w:tcPr>
                  <w:tcW w:w="1209" w:type="dxa"/>
                </w:tcPr>
                <w:p w14:paraId="09FE2DAC"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88%</w:t>
                  </w:r>
                </w:p>
              </w:tc>
              <w:tc>
                <w:tcPr>
                  <w:tcW w:w="1285" w:type="dxa"/>
                </w:tcPr>
                <w:p w14:paraId="772ACB77"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3FCC85F9"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243C711C"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69%</w:t>
                  </w:r>
                </w:p>
              </w:tc>
              <w:tc>
                <w:tcPr>
                  <w:tcW w:w="1168" w:type="dxa"/>
                </w:tcPr>
                <w:p w14:paraId="3DCBF5DF"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5BA00860" w14:textId="77777777" w:rsidTr="0040075F">
              <w:tc>
                <w:tcPr>
                  <w:tcW w:w="1568" w:type="dxa"/>
                  <w:shd w:val="clear" w:color="auto" w:fill="FFFF00"/>
                </w:tcPr>
                <w:p w14:paraId="3AC86882" w14:textId="77777777" w:rsidR="00B41697" w:rsidRPr="00B41697" w:rsidRDefault="00B41697" w:rsidP="00B41697">
                  <w:pPr>
                    <w:suppressAutoHyphens w:val="0"/>
                    <w:autoSpaceDN/>
                    <w:spacing w:after="0" w:line="240" w:lineRule="auto"/>
                    <w:rPr>
                      <w:rFonts w:ascii="Calibri" w:eastAsia="Calibri" w:hAnsi="Calibri"/>
                      <w:b/>
                      <w:color w:val="auto"/>
                      <w:sz w:val="22"/>
                      <w:szCs w:val="22"/>
                      <w:lang w:eastAsia="en-US"/>
                    </w:rPr>
                  </w:pPr>
                  <w:r w:rsidRPr="00B41697">
                    <w:rPr>
                      <w:rFonts w:ascii="Calibri" w:eastAsia="Calibri" w:hAnsi="Calibri"/>
                      <w:b/>
                      <w:color w:val="auto"/>
                      <w:sz w:val="22"/>
                      <w:szCs w:val="22"/>
                      <w:lang w:eastAsia="en-US"/>
                    </w:rPr>
                    <w:t>% Maths EXS</w:t>
                  </w:r>
                </w:p>
              </w:tc>
              <w:tc>
                <w:tcPr>
                  <w:tcW w:w="1235" w:type="dxa"/>
                </w:tcPr>
                <w:p w14:paraId="355E2190"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92%</w:t>
                  </w:r>
                </w:p>
              </w:tc>
              <w:tc>
                <w:tcPr>
                  <w:tcW w:w="1209" w:type="dxa"/>
                </w:tcPr>
                <w:p w14:paraId="773A5F16"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92%</w:t>
                  </w:r>
                </w:p>
              </w:tc>
              <w:tc>
                <w:tcPr>
                  <w:tcW w:w="1285" w:type="dxa"/>
                </w:tcPr>
                <w:p w14:paraId="155EBDAA"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6E9EE12C"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60313A96"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71%</w:t>
                  </w:r>
                </w:p>
              </w:tc>
              <w:tc>
                <w:tcPr>
                  <w:tcW w:w="1168" w:type="dxa"/>
                </w:tcPr>
                <w:p w14:paraId="5BA17205"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1B4DC83D" w14:textId="77777777" w:rsidTr="0040075F">
              <w:tc>
                <w:tcPr>
                  <w:tcW w:w="1568" w:type="dxa"/>
                  <w:shd w:val="clear" w:color="auto" w:fill="FFFF00"/>
                </w:tcPr>
                <w:p w14:paraId="256E2D8F" w14:textId="77777777" w:rsidR="00B41697" w:rsidRPr="00B41697" w:rsidRDefault="00B41697" w:rsidP="00B41697">
                  <w:pPr>
                    <w:suppressAutoHyphens w:val="0"/>
                    <w:autoSpaceDN/>
                    <w:spacing w:after="0" w:line="240" w:lineRule="auto"/>
                    <w:rPr>
                      <w:rFonts w:ascii="Calibri" w:eastAsia="Calibri" w:hAnsi="Calibri"/>
                      <w:b/>
                      <w:color w:val="auto"/>
                      <w:sz w:val="22"/>
                      <w:szCs w:val="22"/>
                      <w:lang w:eastAsia="en-US"/>
                    </w:rPr>
                  </w:pPr>
                  <w:r w:rsidRPr="00B41697">
                    <w:rPr>
                      <w:rFonts w:ascii="Calibri" w:eastAsia="Calibri" w:hAnsi="Calibri"/>
                      <w:b/>
                      <w:color w:val="auto"/>
                      <w:sz w:val="22"/>
                      <w:szCs w:val="22"/>
                      <w:lang w:eastAsia="en-US"/>
                    </w:rPr>
                    <w:t>% Combined EXS</w:t>
                  </w:r>
                </w:p>
              </w:tc>
              <w:tc>
                <w:tcPr>
                  <w:tcW w:w="1235" w:type="dxa"/>
                </w:tcPr>
                <w:p w14:paraId="0ED682E5"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85%</w:t>
                  </w:r>
                </w:p>
              </w:tc>
              <w:tc>
                <w:tcPr>
                  <w:tcW w:w="1209" w:type="dxa"/>
                </w:tcPr>
                <w:p w14:paraId="56684AA8"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81%</w:t>
                  </w:r>
                </w:p>
              </w:tc>
              <w:tc>
                <w:tcPr>
                  <w:tcW w:w="1285" w:type="dxa"/>
                </w:tcPr>
                <w:p w14:paraId="7A04E319"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28892EA5"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31CF2D75"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59%</w:t>
                  </w:r>
                </w:p>
              </w:tc>
              <w:tc>
                <w:tcPr>
                  <w:tcW w:w="1168" w:type="dxa"/>
                </w:tcPr>
                <w:p w14:paraId="740FC036"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2BF6105D" w14:textId="77777777" w:rsidTr="0040075F">
              <w:tc>
                <w:tcPr>
                  <w:tcW w:w="1568" w:type="dxa"/>
                  <w:shd w:val="clear" w:color="auto" w:fill="FFFF00"/>
                </w:tcPr>
                <w:p w14:paraId="12077FF0" w14:textId="77777777" w:rsidR="00B41697" w:rsidRPr="00B41697" w:rsidRDefault="00B41697" w:rsidP="00B41697">
                  <w:pPr>
                    <w:suppressAutoHyphens w:val="0"/>
                    <w:autoSpaceDN/>
                    <w:spacing w:after="0" w:line="240" w:lineRule="auto"/>
                    <w:rPr>
                      <w:rFonts w:ascii="Calibri" w:eastAsia="Calibri" w:hAnsi="Calibri"/>
                      <w:b/>
                      <w:color w:val="auto"/>
                      <w:sz w:val="22"/>
                      <w:szCs w:val="22"/>
                      <w:lang w:eastAsia="en-US"/>
                    </w:rPr>
                  </w:pPr>
                  <w:r w:rsidRPr="00B41697">
                    <w:rPr>
                      <w:rFonts w:ascii="Calibri" w:eastAsia="Calibri" w:hAnsi="Calibri"/>
                      <w:b/>
                      <w:color w:val="auto"/>
                      <w:sz w:val="22"/>
                      <w:szCs w:val="22"/>
                      <w:lang w:eastAsia="en-US"/>
                    </w:rPr>
                    <w:t>% GPS EXS</w:t>
                  </w:r>
                </w:p>
              </w:tc>
              <w:tc>
                <w:tcPr>
                  <w:tcW w:w="1235" w:type="dxa"/>
                </w:tcPr>
                <w:p w14:paraId="44C3E15F"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86%</w:t>
                  </w:r>
                </w:p>
              </w:tc>
              <w:tc>
                <w:tcPr>
                  <w:tcW w:w="1209" w:type="dxa"/>
                </w:tcPr>
                <w:p w14:paraId="29A9C26B"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88%</w:t>
                  </w:r>
                </w:p>
              </w:tc>
              <w:tc>
                <w:tcPr>
                  <w:tcW w:w="1285" w:type="dxa"/>
                </w:tcPr>
                <w:p w14:paraId="70945298"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05317540"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556BDE9B"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72%</w:t>
                  </w:r>
                </w:p>
              </w:tc>
              <w:tc>
                <w:tcPr>
                  <w:tcW w:w="1168" w:type="dxa"/>
                </w:tcPr>
                <w:p w14:paraId="2647CFA7"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3B3705D3" w14:textId="77777777" w:rsidTr="00B41697">
              <w:tc>
                <w:tcPr>
                  <w:tcW w:w="1568" w:type="dxa"/>
                  <w:shd w:val="clear" w:color="auto" w:fill="A8D08D"/>
                </w:tcPr>
                <w:p w14:paraId="19DE7955" w14:textId="77777777" w:rsidR="00B41697" w:rsidRPr="00B41697" w:rsidRDefault="00B41697" w:rsidP="00B41697">
                  <w:pPr>
                    <w:suppressAutoHyphens w:val="0"/>
                    <w:autoSpaceDN/>
                    <w:spacing w:after="0" w:line="240" w:lineRule="auto"/>
                    <w:rPr>
                      <w:rFonts w:ascii="Calibri" w:eastAsia="Calibri" w:hAnsi="Calibri"/>
                      <w:b/>
                      <w:color w:val="auto"/>
                      <w:sz w:val="21"/>
                      <w:szCs w:val="21"/>
                      <w:lang w:eastAsia="en-US"/>
                    </w:rPr>
                  </w:pPr>
                  <w:r w:rsidRPr="00B41697">
                    <w:rPr>
                      <w:rFonts w:ascii="Calibri" w:eastAsia="Calibri" w:hAnsi="Calibri"/>
                      <w:b/>
                      <w:color w:val="auto"/>
                      <w:sz w:val="21"/>
                      <w:szCs w:val="21"/>
                      <w:lang w:eastAsia="en-US"/>
                    </w:rPr>
                    <w:t>% Reading GDS</w:t>
                  </w:r>
                </w:p>
              </w:tc>
              <w:tc>
                <w:tcPr>
                  <w:tcW w:w="1235" w:type="dxa"/>
                </w:tcPr>
                <w:p w14:paraId="06E1788A"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51%</w:t>
                  </w:r>
                </w:p>
              </w:tc>
              <w:tc>
                <w:tcPr>
                  <w:tcW w:w="1209" w:type="dxa"/>
                </w:tcPr>
                <w:p w14:paraId="12DA04A0"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54%</w:t>
                  </w:r>
                </w:p>
              </w:tc>
              <w:tc>
                <w:tcPr>
                  <w:tcW w:w="1285" w:type="dxa"/>
                </w:tcPr>
                <w:p w14:paraId="50F03455"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2A14824A"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6FD70973"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2792864D"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49F4D895" w14:textId="77777777" w:rsidTr="00B41697">
              <w:tc>
                <w:tcPr>
                  <w:tcW w:w="1568" w:type="dxa"/>
                  <w:shd w:val="clear" w:color="auto" w:fill="A8D08D"/>
                </w:tcPr>
                <w:p w14:paraId="48E73EED" w14:textId="77777777" w:rsidR="00B41697" w:rsidRPr="00B41697" w:rsidRDefault="00B41697" w:rsidP="00B41697">
                  <w:pPr>
                    <w:suppressAutoHyphens w:val="0"/>
                    <w:autoSpaceDN/>
                    <w:spacing w:after="0" w:line="240" w:lineRule="auto"/>
                    <w:rPr>
                      <w:rFonts w:ascii="Calibri" w:eastAsia="Calibri" w:hAnsi="Calibri"/>
                      <w:b/>
                      <w:color w:val="auto"/>
                      <w:sz w:val="22"/>
                      <w:szCs w:val="22"/>
                      <w:lang w:eastAsia="en-US"/>
                    </w:rPr>
                  </w:pPr>
                  <w:r w:rsidRPr="00B41697">
                    <w:rPr>
                      <w:rFonts w:ascii="Calibri" w:eastAsia="Calibri" w:hAnsi="Calibri"/>
                      <w:b/>
                      <w:color w:val="auto"/>
                      <w:sz w:val="22"/>
                      <w:szCs w:val="22"/>
                      <w:lang w:eastAsia="en-US"/>
                    </w:rPr>
                    <w:t>% Writing GDS</w:t>
                  </w:r>
                </w:p>
              </w:tc>
              <w:tc>
                <w:tcPr>
                  <w:tcW w:w="1235" w:type="dxa"/>
                </w:tcPr>
                <w:p w14:paraId="6A65EAAE"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25%</w:t>
                  </w:r>
                </w:p>
              </w:tc>
              <w:tc>
                <w:tcPr>
                  <w:tcW w:w="1209" w:type="dxa"/>
                </w:tcPr>
                <w:p w14:paraId="62E8F438"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19%</w:t>
                  </w:r>
                </w:p>
              </w:tc>
              <w:tc>
                <w:tcPr>
                  <w:tcW w:w="1285" w:type="dxa"/>
                </w:tcPr>
                <w:p w14:paraId="1DEDEE79"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4BE26189"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46C4ACD8"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0227BFC7"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6F0D8BCF" w14:textId="77777777" w:rsidTr="00B41697">
              <w:tc>
                <w:tcPr>
                  <w:tcW w:w="1568" w:type="dxa"/>
                  <w:shd w:val="clear" w:color="auto" w:fill="A8D08D"/>
                </w:tcPr>
                <w:p w14:paraId="5125BB2D" w14:textId="77777777" w:rsidR="00B41697" w:rsidRPr="00B41697" w:rsidRDefault="00B41697" w:rsidP="00B41697">
                  <w:pPr>
                    <w:suppressAutoHyphens w:val="0"/>
                    <w:autoSpaceDN/>
                    <w:spacing w:after="0" w:line="240" w:lineRule="auto"/>
                    <w:rPr>
                      <w:rFonts w:ascii="Calibri" w:eastAsia="Calibri" w:hAnsi="Calibri"/>
                      <w:b/>
                      <w:color w:val="auto"/>
                      <w:sz w:val="22"/>
                      <w:szCs w:val="22"/>
                      <w:lang w:eastAsia="en-US"/>
                    </w:rPr>
                  </w:pPr>
                  <w:r w:rsidRPr="00B41697">
                    <w:rPr>
                      <w:rFonts w:ascii="Calibri" w:eastAsia="Calibri" w:hAnsi="Calibri"/>
                      <w:b/>
                      <w:color w:val="auto"/>
                      <w:sz w:val="22"/>
                      <w:szCs w:val="22"/>
                      <w:lang w:eastAsia="en-US"/>
                    </w:rPr>
                    <w:t>% Maths GDS</w:t>
                  </w:r>
                </w:p>
              </w:tc>
              <w:tc>
                <w:tcPr>
                  <w:tcW w:w="1235" w:type="dxa"/>
                </w:tcPr>
                <w:p w14:paraId="2F8A7F2C"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24%</w:t>
                  </w:r>
                </w:p>
              </w:tc>
              <w:tc>
                <w:tcPr>
                  <w:tcW w:w="1209" w:type="dxa"/>
                </w:tcPr>
                <w:p w14:paraId="6F3D7BF2"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19%</w:t>
                  </w:r>
                </w:p>
              </w:tc>
              <w:tc>
                <w:tcPr>
                  <w:tcW w:w="1285" w:type="dxa"/>
                </w:tcPr>
                <w:p w14:paraId="24C8DF43"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4929D9FE"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659CB824"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4851393C"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2C9BD060" w14:textId="77777777" w:rsidTr="00B41697">
              <w:tc>
                <w:tcPr>
                  <w:tcW w:w="1568" w:type="dxa"/>
                  <w:shd w:val="clear" w:color="auto" w:fill="A8D08D"/>
                </w:tcPr>
                <w:p w14:paraId="75B97C4E" w14:textId="77777777" w:rsidR="00B41697" w:rsidRPr="00B41697" w:rsidRDefault="00B41697" w:rsidP="00B41697">
                  <w:pPr>
                    <w:suppressAutoHyphens w:val="0"/>
                    <w:autoSpaceDN/>
                    <w:spacing w:after="0" w:line="240" w:lineRule="auto"/>
                    <w:rPr>
                      <w:rFonts w:ascii="Calibri" w:eastAsia="Calibri" w:hAnsi="Calibri"/>
                      <w:b/>
                      <w:color w:val="auto"/>
                      <w:sz w:val="22"/>
                      <w:szCs w:val="22"/>
                      <w:lang w:eastAsia="en-US"/>
                    </w:rPr>
                  </w:pPr>
                  <w:r w:rsidRPr="00B41697">
                    <w:rPr>
                      <w:rFonts w:ascii="Calibri" w:eastAsia="Calibri" w:hAnsi="Calibri"/>
                      <w:b/>
                      <w:color w:val="auto"/>
                      <w:sz w:val="22"/>
                      <w:szCs w:val="22"/>
                      <w:lang w:eastAsia="en-US"/>
                    </w:rPr>
                    <w:t>% Combined GDS</w:t>
                  </w:r>
                </w:p>
              </w:tc>
              <w:tc>
                <w:tcPr>
                  <w:tcW w:w="1235" w:type="dxa"/>
                </w:tcPr>
                <w:p w14:paraId="67E2C321"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8%</w:t>
                  </w:r>
                </w:p>
              </w:tc>
              <w:tc>
                <w:tcPr>
                  <w:tcW w:w="1209" w:type="dxa"/>
                </w:tcPr>
                <w:p w14:paraId="0164C081"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8%</w:t>
                  </w:r>
                </w:p>
              </w:tc>
              <w:tc>
                <w:tcPr>
                  <w:tcW w:w="1285" w:type="dxa"/>
                </w:tcPr>
                <w:p w14:paraId="1139BD7A"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6F26B607"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3B22258A"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2806EC16"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r w:rsidR="00B41697" w:rsidRPr="00B41697" w14:paraId="241F5C7D" w14:textId="77777777" w:rsidTr="00B41697">
              <w:tc>
                <w:tcPr>
                  <w:tcW w:w="1568" w:type="dxa"/>
                  <w:shd w:val="clear" w:color="auto" w:fill="A8D08D"/>
                </w:tcPr>
                <w:p w14:paraId="7095B82E" w14:textId="77777777" w:rsidR="00B41697" w:rsidRPr="00B41697" w:rsidRDefault="00B41697" w:rsidP="00B41697">
                  <w:pPr>
                    <w:suppressAutoHyphens w:val="0"/>
                    <w:autoSpaceDN/>
                    <w:spacing w:after="0" w:line="240" w:lineRule="auto"/>
                    <w:rPr>
                      <w:rFonts w:ascii="Calibri" w:eastAsia="Calibri" w:hAnsi="Calibri"/>
                      <w:b/>
                      <w:color w:val="auto"/>
                      <w:sz w:val="22"/>
                      <w:szCs w:val="22"/>
                      <w:lang w:eastAsia="en-US"/>
                    </w:rPr>
                  </w:pPr>
                  <w:r w:rsidRPr="00B41697">
                    <w:rPr>
                      <w:rFonts w:ascii="Calibri" w:eastAsia="Calibri" w:hAnsi="Calibri"/>
                      <w:b/>
                      <w:color w:val="auto"/>
                      <w:sz w:val="22"/>
                      <w:szCs w:val="22"/>
                      <w:lang w:eastAsia="en-US"/>
                    </w:rPr>
                    <w:t>% GPS GDS</w:t>
                  </w:r>
                </w:p>
              </w:tc>
              <w:tc>
                <w:tcPr>
                  <w:tcW w:w="1235" w:type="dxa"/>
                </w:tcPr>
                <w:p w14:paraId="3AC7BD97"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37%</w:t>
                  </w:r>
                </w:p>
              </w:tc>
              <w:tc>
                <w:tcPr>
                  <w:tcW w:w="1209" w:type="dxa"/>
                </w:tcPr>
                <w:p w14:paraId="1BC10D85"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r w:rsidRPr="00B41697">
                    <w:rPr>
                      <w:rFonts w:ascii="Calibri" w:eastAsia="Calibri" w:hAnsi="Calibri"/>
                      <w:b/>
                      <w:color w:val="auto"/>
                      <w:lang w:eastAsia="en-US"/>
                    </w:rPr>
                    <w:t>30%</w:t>
                  </w:r>
                </w:p>
              </w:tc>
              <w:tc>
                <w:tcPr>
                  <w:tcW w:w="1285" w:type="dxa"/>
                </w:tcPr>
                <w:p w14:paraId="58305B9D"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383" w:type="dxa"/>
                </w:tcPr>
                <w:p w14:paraId="52378DFF"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384F420F"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c>
                <w:tcPr>
                  <w:tcW w:w="1168" w:type="dxa"/>
                </w:tcPr>
                <w:p w14:paraId="53A60BCB" w14:textId="77777777" w:rsidR="00B41697" w:rsidRPr="00B41697" w:rsidRDefault="00B41697" w:rsidP="00B41697">
                  <w:pPr>
                    <w:suppressAutoHyphens w:val="0"/>
                    <w:autoSpaceDN/>
                    <w:spacing w:after="0" w:line="240" w:lineRule="auto"/>
                    <w:rPr>
                      <w:rFonts w:ascii="Calibri" w:eastAsia="Calibri" w:hAnsi="Calibri"/>
                      <w:b/>
                      <w:color w:val="auto"/>
                      <w:lang w:eastAsia="en-US"/>
                    </w:rPr>
                  </w:pPr>
                </w:p>
              </w:tc>
            </w:tr>
          </w:tbl>
          <w:p w14:paraId="622BF6E8" w14:textId="77777777" w:rsidR="00B41697" w:rsidRPr="00B41697" w:rsidRDefault="00B41697" w:rsidP="00B41697">
            <w:pPr>
              <w:suppressAutoHyphens w:val="0"/>
              <w:autoSpaceDN/>
              <w:spacing w:after="0" w:line="259" w:lineRule="auto"/>
              <w:rPr>
                <w:rFonts w:ascii="Calibri" w:eastAsia="Calibri" w:hAnsi="Calibri"/>
                <w:b/>
                <w:color w:val="auto"/>
                <w:sz w:val="22"/>
                <w:szCs w:val="22"/>
                <w:lang w:eastAsia="en-US"/>
              </w:rPr>
            </w:pPr>
          </w:p>
          <w:p w14:paraId="2A7D5546" w14:textId="4B4B1CC5" w:rsidR="004F64AC" w:rsidRPr="004F64AC" w:rsidRDefault="004F64AC"/>
        </w:tc>
      </w:tr>
    </w:tbl>
    <w:p w14:paraId="2A7D5549" w14:textId="601B1C0B" w:rsidR="00E66558" w:rsidRPr="00B41697" w:rsidRDefault="009D71E8" w:rsidP="00B41697">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C1CDB68" w:rsidR="00E66558" w:rsidRDefault="00E34387">
            <w:pPr>
              <w:pStyle w:val="TableRow"/>
            </w:pPr>
            <w: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6E1E386" w:rsidR="00E66558" w:rsidRDefault="00E34387">
            <w:pPr>
              <w:pStyle w:val="TableRow"/>
            </w:pPr>
            <w: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2EB1AB8" w:rsidR="00E66558" w:rsidRDefault="00E34387">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3DE50BC0" w:rsidR="00E66558" w:rsidRDefault="00E34387">
            <w:pPr>
              <w:pStyle w:val="TableRowCentered"/>
              <w:jc w:val="left"/>
            </w:pPr>
            <w:r>
              <w:t xml:space="preserve">n/a </w:t>
            </w:r>
          </w:p>
        </w:tc>
      </w:tr>
      <w:bookmarkEnd w:id="18"/>
      <w:bookmarkEnd w:id="15"/>
      <w:bookmarkEnd w:id="16"/>
      <w:bookmarkEnd w:id="17"/>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E43D6" w14:textId="77777777" w:rsidR="00433E93" w:rsidRDefault="00433E93">
      <w:pPr>
        <w:spacing w:after="0" w:line="240" w:lineRule="auto"/>
      </w:pPr>
      <w:r>
        <w:separator/>
      </w:r>
    </w:p>
  </w:endnote>
  <w:endnote w:type="continuationSeparator" w:id="0">
    <w:p w14:paraId="490D7197" w14:textId="77777777" w:rsidR="00433E93" w:rsidRDefault="0043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1404477" w:rsidR="005E28A4" w:rsidRDefault="009D71E8">
    <w:pPr>
      <w:pStyle w:val="Footer"/>
      <w:ind w:firstLine="4513"/>
    </w:pPr>
    <w:r>
      <w:fldChar w:fldCharType="begin"/>
    </w:r>
    <w:r>
      <w:instrText xml:space="preserve"> PAGE </w:instrText>
    </w:r>
    <w:r>
      <w:fldChar w:fldCharType="separate"/>
    </w:r>
    <w:r w:rsidR="00A22F1E">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BB2FC" w14:textId="77777777" w:rsidR="00433E93" w:rsidRDefault="00433E93">
      <w:pPr>
        <w:spacing w:after="0" w:line="240" w:lineRule="auto"/>
      </w:pPr>
      <w:r>
        <w:separator/>
      </w:r>
    </w:p>
  </w:footnote>
  <w:footnote w:type="continuationSeparator" w:id="0">
    <w:p w14:paraId="19DD2A0C" w14:textId="77777777" w:rsidR="00433E93" w:rsidRDefault="00433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A22F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69A2"/>
    <w:rsid w:val="00066B73"/>
    <w:rsid w:val="000D4D26"/>
    <w:rsid w:val="00120AB1"/>
    <w:rsid w:val="00280BA8"/>
    <w:rsid w:val="00373B7A"/>
    <w:rsid w:val="003B25CF"/>
    <w:rsid w:val="004044AA"/>
    <w:rsid w:val="00433E93"/>
    <w:rsid w:val="00476557"/>
    <w:rsid w:val="004F64AC"/>
    <w:rsid w:val="00681712"/>
    <w:rsid w:val="006A6DA1"/>
    <w:rsid w:val="006E7FB1"/>
    <w:rsid w:val="0071067B"/>
    <w:rsid w:val="007165AB"/>
    <w:rsid w:val="00741B9E"/>
    <w:rsid w:val="007C27C4"/>
    <w:rsid w:val="007C2F04"/>
    <w:rsid w:val="007C45E0"/>
    <w:rsid w:val="00964CF1"/>
    <w:rsid w:val="009D71E8"/>
    <w:rsid w:val="00A0428A"/>
    <w:rsid w:val="00A22F1E"/>
    <w:rsid w:val="00B41697"/>
    <w:rsid w:val="00B53228"/>
    <w:rsid w:val="00B82B80"/>
    <w:rsid w:val="00B8623D"/>
    <w:rsid w:val="00BF1B82"/>
    <w:rsid w:val="00BF6E22"/>
    <w:rsid w:val="00C127ED"/>
    <w:rsid w:val="00C37E62"/>
    <w:rsid w:val="00CA58A7"/>
    <w:rsid w:val="00CF6DED"/>
    <w:rsid w:val="00D33FE5"/>
    <w:rsid w:val="00D45F89"/>
    <w:rsid w:val="00D9639A"/>
    <w:rsid w:val="00DB70B0"/>
    <w:rsid w:val="00DF79FD"/>
    <w:rsid w:val="00E33DA7"/>
    <w:rsid w:val="00E34387"/>
    <w:rsid w:val="00E66558"/>
    <w:rsid w:val="00F757E1"/>
    <w:rsid w:val="00F93A48"/>
    <w:rsid w:val="00FC7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B41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B4464-46B9-4606-B29E-222C54F1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"rperkins" rperkins</cp:lastModifiedBy>
  <cp:revision>2</cp:revision>
  <cp:lastPrinted>2022-09-27T06:40:00Z</cp:lastPrinted>
  <dcterms:created xsi:type="dcterms:W3CDTF">2022-09-28T13:05:00Z</dcterms:created>
  <dcterms:modified xsi:type="dcterms:W3CDTF">2022-09-28T13:05:00Z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