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F9" w:rsidRPr="004B39AE" w:rsidRDefault="00AC19F9" w:rsidP="00AC19F9">
      <w:pPr>
        <w:jc w:val="center"/>
        <w:rPr>
          <w:rFonts w:ascii="Arial" w:hAnsi="Arial" w:cs="Arial"/>
          <w:sz w:val="24"/>
          <w:szCs w:val="24"/>
          <w:u w:val="single"/>
        </w:rPr>
      </w:pPr>
      <w:r w:rsidRPr="004B39AE">
        <w:rPr>
          <w:rFonts w:ascii="Arial" w:hAnsi="Arial" w:cs="Arial"/>
          <w:sz w:val="24"/>
          <w:szCs w:val="24"/>
          <w:u w:val="single"/>
        </w:rPr>
        <w:t>School Accessibility</w:t>
      </w:r>
      <w:r w:rsidR="00F151A3">
        <w:rPr>
          <w:rFonts w:ascii="Arial" w:hAnsi="Arial" w:cs="Arial"/>
          <w:sz w:val="24"/>
          <w:szCs w:val="24"/>
          <w:u w:val="single"/>
        </w:rPr>
        <w:t xml:space="preserve"> Plan.</w:t>
      </w:r>
    </w:p>
    <w:tbl>
      <w:tblPr>
        <w:tblStyle w:val="TableGrid"/>
        <w:tblW w:w="0" w:type="auto"/>
        <w:tblLook w:val="04A0" w:firstRow="1" w:lastRow="0" w:firstColumn="1" w:lastColumn="0" w:noHBand="0" w:noVBand="1"/>
      </w:tblPr>
      <w:tblGrid>
        <w:gridCol w:w="2193"/>
        <w:gridCol w:w="2308"/>
        <w:gridCol w:w="2224"/>
        <w:gridCol w:w="2166"/>
        <w:gridCol w:w="2201"/>
        <w:gridCol w:w="2856"/>
      </w:tblGrid>
      <w:tr w:rsidR="00AC19F9" w:rsidRPr="004B39AE" w:rsidTr="0012233D">
        <w:tc>
          <w:tcPr>
            <w:tcW w:w="2235" w:type="dxa"/>
          </w:tcPr>
          <w:p w:rsidR="00AC19F9" w:rsidRPr="004B39AE" w:rsidRDefault="00AC19F9" w:rsidP="00AC19F9">
            <w:pPr>
              <w:rPr>
                <w:rFonts w:ascii="Arial" w:hAnsi="Arial" w:cs="Arial"/>
                <w:sz w:val="24"/>
                <w:szCs w:val="24"/>
              </w:rPr>
            </w:pPr>
            <w:r w:rsidRPr="004B39AE">
              <w:rPr>
                <w:rFonts w:ascii="Arial" w:hAnsi="Arial" w:cs="Arial"/>
                <w:sz w:val="24"/>
                <w:szCs w:val="24"/>
              </w:rPr>
              <w:t>Action Needed</w:t>
            </w:r>
          </w:p>
        </w:tc>
        <w:tc>
          <w:tcPr>
            <w:tcW w:w="2321" w:type="dxa"/>
          </w:tcPr>
          <w:p w:rsidR="00AC19F9" w:rsidRPr="004B39AE" w:rsidRDefault="00AC19F9" w:rsidP="00AC19F9">
            <w:pPr>
              <w:rPr>
                <w:rFonts w:ascii="Arial" w:hAnsi="Arial" w:cs="Arial"/>
                <w:sz w:val="24"/>
                <w:szCs w:val="24"/>
              </w:rPr>
            </w:pPr>
            <w:r w:rsidRPr="004B39AE">
              <w:rPr>
                <w:rFonts w:ascii="Arial" w:hAnsi="Arial" w:cs="Arial"/>
                <w:sz w:val="24"/>
                <w:szCs w:val="24"/>
              </w:rPr>
              <w:t>Strategy</w:t>
            </w:r>
          </w:p>
        </w:tc>
        <w:tc>
          <w:tcPr>
            <w:tcW w:w="2272" w:type="dxa"/>
          </w:tcPr>
          <w:p w:rsidR="00AC19F9" w:rsidRPr="004B39AE" w:rsidRDefault="00AC19F9" w:rsidP="00AC19F9">
            <w:pPr>
              <w:rPr>
                <w:rFonts w:ascii="Arial" w:hAnsi="Arial" w:cs="Arial"/>
                <w:sz w:val="24"/>
                <w:szCs w:val="24"/>
              </w:rPr>
            </w:pPr>
            <w:r w:rsidRPr="004B39AE">
              <w:rPr>
                <w:rFonts w:ascii="Arial" w:hAnsi="Arial" w:cs="Arial"/>
                <w:sz w:val="24"/>
                <w:szCs w:val="24"/>
              </w:rPr>
              <w:t>Person Responsible</w:t>
            </w:r>
          </w:p>
        </w:tc>
        <w:tc>
          <w:tcPr>
            <w:tcW w:w="2226" w:type="dxa"/>
          </w:tcPr>
          <w:p w:rsidR="00AC19F9" w:rsidRPr="004B39AE" w:rsidRDefault="00AC19F9" w:rsidP="00AC19F9">
            <w:pPr>
              <w:rPr>
                <w:rFonts w:ascii="Arial" w:hAnsi="Arial" w:cs="Arial"/>
                <w:sz w:val="24"/>
                <w:szCs w:val="24"/>
              </w:rPr>
            </w:pPr>
            <w:r w:rsidRPr="004B39AE">
              <w:rPr>
                <w:rFonts w:ascii="Arial" w:hAnsi="Arial" w:cs="Arial"/>
                <w:sz w:val="24"/>
                <w:szCs w:val="24"/>
              </w:rPr>
              <w:t>Timescale</w:t>
            </w:r>
          </w:p>
        </w:tc>
        <w:tc>
          <w:tcPr>
            <w:tcW w:w="2249" w:type="dxa"/>
          </w:tcPr>
          <w:p w:rsidR="00AC19F9" w:rsidRPr="004B39AE" w:rsidRDefault="00AC19F9" w:rsidP="00AC19F9">
            <w:pPr>
              <w:rPr>
                <w:rFonts w:ascii="Arial" w:hAnsi="Arial" w:cs="Arial"/>
                <w:sz w:val="24"/>
                <w:szCs w:val="24"/>
              </w:rPr>
            </w:pPr>
            <w:r w:rsidRPr="004B39AE">
              <w:rPr>
                <w:rFonts w:ascii="Arial" w:hAnsi="Arial" w:cs="Arial"/>
                <w:sz w:val="24"/>
                <w:szCs w:val="24"/>
              </w:rPr>
              <w:t>Success Criteria</w:t>
            </w:r>
          </w:p>
        </w:tc>
        <w:tc>
          <w:tcPr>
            <w:tcW w:w="2871" w:type="dxa"/>
          </w:tcPr>
          <w:p w:rsidR="00AC19F9" w:rsidRPr="004B39AE" w:rsidRDefault="00AC19F9" w:rsidP="00AC19F9">
            <w:pPr>
              <w:rPr>
                <w:rFonts w:ascii="Arial" w:hAnsi="Arial" w:cs="Arial"/>
                <w:sz w:val="24"/>
                <w:szCs w:val="24"/>
              </w:rPr>
            </w:pPr>
            <w:r w:rsidRPr="004B39AE">
              <w:rPr>
                <w:rFonts w:ascii="Arial" w:hAnsi="Arial" w:cs="Arial"/>
                <w:sz w:val="24"/>
                <w:szCs w:val="24"/>
              </w:rPr>
              <w:t>Cost</w:t>
            </w:r>
          </w:p>
        </w:tc>
      </w:tr>
      <w:tr w:rsidR="00AC19F9" w:rsidRPr="004B39AE" w:rsidTr="00ED6D26">
        <w:tc>
          <w:tcPr>
            <w:tcW w:w="14174" w:type="dxa"/>
            <w:gridSpan w:val="6"/>
          </w:tcPr>
          <w:p w:rsidR="00AC19F9" w:rsidRPr="004B39AE" w:rsidRDefault="00AC19F9" w:rsidP="00AC19F9">
            <w:pPr>
              <w:jc w:val="center"/>
              <w:rPr>
                <w:rFonts w:ascii="Arial" w:hAnsi="Arial" w:cs="Arial"/>
                <w:sz w:val="24"/>
                <w:szCs w:val="24"/>
              </w:rPr>
            </w:pPr>
            <w:r w:rsidRPr="004B39AE">
              <w:rPr>
                <w:rFonts w:ascii="Arial" w:hAnsi="Arial" w:cs="Arial"/>
                <w:sz w:val="24"/>
                <w:szCs w:val="24"/>
              </w:rPr>
              <w:t>Curriculum accessibility</w:t>
            </w:r>
          </w:p>
        </w:tc>
      </w:tr>
      <w:tr w:rsidR="00AC19F9" w:rsidRPr="004B39AE" w:rsidTr="0012233D">
        <w:tc>
          <w:tcPr>
            <w:tcW w:w="2235" w:type="dxa"/>
          </w:tcPr>
          <w:p w:rsidR="00AC19F9" w:rsidRPr="004B39AE" w:rsidRDefault="00AC19F9" w:rsidP="00AC19F9">
            <w:pPr>
              <w:rPr>
                <w:rFonts w:ascii="Arial" w:hAnsi="Arial" w:cs="Arial"/>
                <w:sz w:val="24"/>
                <w:szCs w:val="24"/>
              </w:rPr>
            </w:pPr>
            <w:r w:rsidRPr="004B39AE">
              <w:rPr>
                <w:rFonts w:ascii="Arial" w:hAnsi="Arial" w:cs="Arial"/>
                <w:sz w:val="24"/>
                <w:szCs w:val="24"/>
              </w:rPr>
              <w:t>To purchase additional writing slopes, co</w:t>
            </w:r>
            <w:r w:rsidR="002C6B54" w:rsidRPr="004B39AE">
              <w:rPr>
                <w:rFonts w:ascii="Arial" w:hAnsi="Arial" w:cs="Arial"/>
                <w:sz w:val="24"/>
                <w:szCs w:val="24"/>
              </w:rPr>
              <w:t>loured books, ove</w:t>
            </w:r>
            <w:r w:rsidR="00F151A3">
              <w:rPr>
                <w:rFonts w:ascii="Arial" w:hAnsi="Arial" w:cs="Arial"/>
                <w:sz w:val="24"/>
                <w:szCs w:val="24"/>
              </w:rPr>
              <w:t>rlays, laptops, griffin pencils, weighted blankets, fidget/chew toys</w:t>
            </w:r>
          </w:p>
          <w:p w:rsidR="00AC19F9" w:rsidRDefault="00AC19F9" w:rsidP="00AC19F9">
            <w:pPr>
              <w:rPr>
                <w:rFonts w:ascii="Arial" w:hAnsi="Arial" w:cs="Arial"/>
                <w:sz w:val="24"/>
                <w:szCs w:val="24"/>
              </w:rPr>
            </w:pPr>
            <w:r w:rsidRPr="004B39AE">
              <w:rPr>
                <w:rFonts w:ascii="Arial" w:hAnsi="Arial" w:cs="Arial"/>
                <w:sz w:val="24"/>
                <w:szCs w:val="24"/>
              </w:rPr>
              <w:t>.</w:t>
            </w:r>
          </w:p>
          <w:p w:rsidR="0012233D" w:rsidRPr="004B39AE" w:rsidRDefault="0012233D" w:rsidP="00AC19F9">
            <w:pPr>
              <w:rPr>
                <w:rFonts w:ascii="Arial" w:hAnsi="Arial" w:cs="Arial"/>
                <w:sz w:val="24"/>
                <w:szCs w:val="24"/>
              </w:rPr>
            </w:pPr>
          </w:p>
        </w:tc>
        <w:tc>
          <w:tcPr>
            <w:tcW w:w="2321" w:type="dxa"/>
          </w:tcPr>
          <w:p w:rsidR="00AC19F9" w:rsidRPr="004B39AE" w:rsidRDefault="00AC19F9" w:rsidP="00AC19F9">
            <w:pPr>
              <w:rPr>
                <w:rFonts w:ascii="Arial" w:hAnsi="Arial" w:cs="Arial"/>
                <w:sz w:val="24"/>
                <w:szCs w:val="24"/>
              </w:rPr>
            </w:pPr>
            <w:r w:rsidRPr="004B39AE">
              <w:rPr>
                <w:rFonts w:ascii="Arial" w:hAnsi="Arial" w:cs="Arial"/>
                <w:sz w:val="24"/>
                <w:szCs w:val="24"/>
              </w:rPr>
              <w:t xml:space="preserve">Identify needs and liaise closely with O.T. and P.T. Follow recommendations working closely with outside agencies. </w:t>
            </w:r>
          </w:p>
        </w:tc>
        <w:tc>
          <w:tcPr>
            <w:tcW w:w="2272" w:type="dxa"/>
          </w:tcPr>
          <w:p w:rsidR="00AC19F9" w:rsidRPr="004B39AE" w:rsidRDefault="00AC19F9" w:rsidP="00AC19F9">
            <w:pPr>
              <w:rPr>
                <w:rFonts w:ascii="Arial" w:hAnsi="Arial" w:cs="Arial"/>
                <w:sz w:val="24"/>
                <w:szCs w:val="24"/>
              </w:rPr>
            </w:pPr>
            <w:proofErr w:type="spellStart"/>
            <w:r w:rsidRPr="004B39AE">
              <w:rPr>
                <w:rFonts w:ascii="Arial" w:hAnsi="Arial" w:cs="Arial"/>
                <w:sz w:val="24"/>
                <w:szCs w:val="24"/>
              </w:rPr>
              <w:t>SENCo</w:t>
            </w:r>
            <w:proofErr w:type="spellEnd"/>
            <w:r w:rsidRPr="004B39AE">
              <w:rPr>
                <w:rFonts w:ascii="Arial" w:hAnsi="Arial" w:cs="Arial"/>
                <w:sz w:val="24"/>
                <w:szCs w:val="24"/>
              </w:rPr>
              <w:t>, class teachers</w:t>
            </w:r>
          </w:p>
        </w:tc>
        <w:tc>
          <w:tcPr>
            <w:tcW w:w="2226" w:type="dxa"/>
          </w:tcPr>
          <w:p w:rsidR="00AC19F9" w:rsidRPr="004B39AE" w:rsidRDefault="00F151A3" w:rsidP="00AC19F9">
            <w:pPr>
              <w:rPr>
                <w:rFonts w:ascii="Arial" w:hAnsi="Arial" w:cs="Arial"/>
                <w:sz w:val="24"/>
                <w:szCs w:val="24"/>
              </w:rPr>
            </w:pPr>
            <w:r>
              <w:rPr>
                <w:rFonts w:ascii="Arial" w:hAnsi="Arial" w:cs="Arial"/>
                <w:sz w:val="24"/>
                <w:szCs w:val="24"/>
              </w:rPr>
              <w:t>2022</w:t>
            </w:r>
          </w:p>
        </w:tc>
        <w:tc>
          <w:tcPr>
            <w:tcW w:w="2249" w:type="dxa"/>
          </w:tcPr>
          <w:p w:rsidR="00AC19F9" w:rsidRPr="004B39AE" w:rsidRDefault="00AC19F9" w:rsidP="00AC19F9">
            <w:pPr>
              <w:rPr>
                <w:rFonts w:ascii="Arial" w:hAnsi="Arial" w:cs="Arial"/>
                <w:sz w:val="24"/>
                <w:szCs w:val="24"/>
              </w:rPr>
            </w:pPr>
            <w:r w:rsidRPr="004B39AE">
              <w:rPr>
                <w:rFonts w:ascii="Arial" w:hAnsi="Arial" w:cs="Arial"/>
                <w:sz w:val="24"/>
                <w:szCs w:val="24"/>
              </w:rPr>
              <w:t>All pupils regardless of physical impairment</w:t>
            </w:r>
            <w:r w:rsidR="000B50CF" w:rsidRPr="004B39AE">
              <w:rPr>
                <w:rFonts w:ascii="Arial" w:hAnsi="Arial" w:cs="Arial"/>
                <w:sz w:val="24"/>
                <w:szCs w:val="24"/>
              </w:rPr>
              <w:t xml:space="preserve"> have </w:t>
            </w:r>
            <w:r w:rsidRPr="004B39AE">
              <w:rPr>
                <w:rFonts w:ascii="Arial" w:hAnsi="Arial" w:cs="Arial"/>
                <w:sz w:val="24"/>
                <w:szCs w:val="24"/>
              </w:rPr>
              <w:t xml:space="preserve"> appropriate equipment to enable them to have full access to the curriculum.</w:t>
            </w:r>
          </w:p>
        </w:tc>
        <w:tc>
          <w:tcPr>
            <w:tcW w:w="2871" w:type="dxa"/>
          </w:tcPr>
          <w:p w:rsidR="00AC19F9" w:rsidRPr="004B39AE" w:rsidRDefault="00AC19F9" w:rsidP="00AC19F9">
            <w:pPr>
              <w:rPr>
                <w:rFonts w:ascii="Arial" w:hAnsi="Arial" w:cs="Arial"/>
                <w:sz w:val="24"/>
                <w:szCs w:val="24"/>
              </w:rPr>
            </w:pPr>
            <w:r w:rsidRPr="004B39AE">
              <w:rPr>
                <w:rFonts w:ascii="Arial" w:hAnsi="Arial" w:cs="Arial"/>
                <w:sz w:val="24"/>
                <w:szCs w:val="24"/>
              </w:rPr>
              <w:t>Equipment to be purchased as and when required.</w:t>
            </w:r>
            <w:r w:rsidR="002C6B54" w:rsidRPr="004B39AE">
              <w:rPr>
                <w:rFonts w:ascii="Arial" w:hAnsi="Arial" w:cs="Arial"/>
                <w:sz w:val="24"/>
                <w:szCs w:val="24"/>
              </w:rPr>
              <w:t xml:space="preserve"> Approximate cost of £1,500</w:t>
            </w:r>
          </w:p>
        </w:tc>
      </w:tr>
      <w:tr w:rsidR="000B50CF" w:rsidRPr="004B39AE" w:rsidTr="0012233D">
        <w:tc>
          <w:tcPr>
            <w:tcW w:w="2235" w:type="dxa"/>
          </w:tcPr>
          <w:p w:rsidR="000B50CF" w:rsidRPr="004B39AE" w:rsidRDefault="000B50CF" w:rsidP="004B39AE">
            <w:pPr>
              <w:rPr>
                <w:rFonts w:ascii="Arial" w:hAnsi="Arial" w:cs="Arial"/>
                <w:sz w:val="24"/>
                <w:szCs w:val="24"/>
              </w:rPr>
            </w:pPr>
            <w:r w:rsidRPr="004B39AE">
              <w:rPr>
                <w:rFonts w:ascii="Arial" w:hAnsi="Arial" w:cs="Arial"/>
                <w:sz w:val="24"/>
                <w:szCs w:val="24"/>
              </w:rPr>
              <w:t xml:space="preserve">Ensure that all pupils can access the  </w:t>
            </w:r>
            <w:r w:rsidR="004B39AE">
              <w:rPr>
                <w:rFonts w:ascii="Arial" w:hAnsi="Arial" w:cs="Arial"/>
                <w:sz w:val="24"/>
                <w:szCs w:val="24"/>
              </w:rPr>
              <w:t>entire curriculum.</w:t>
            </w:r>
          </w:p>
        </w:tc>
        <w:tc>
          <w:tcPr>
            <w:tcW w:w="2321" w:type="dxa"/>
          </w:tcPr>
          <w:p w:rsidR="000B50CF" w:rsidRPr="004B39AE" w:rsidRDefault="000B50CF" w:rsidP="00AC19F9">
            <w:pPr>
              <w:rPr>
                <w:rFonts w:ascii="Arial" w:hAnsi="Arial" w:cs="Arial"/>
                <w:sz w:val="24"/>
                <w:szCs w:val="24"/>
              </w:rPr>
            </w:pPr>
            <w:r w:rsidRPr="004B39AE">
              <w:rPr>
                <w:rFonts w:ascii="Arial" w:hAnsi="Arial" w:cs="Arial"/>
                <w:sz w:val="24"/>
                <w:szCs w:val="24"/>
              </w:rPr>
              <w:t xml:space="preserve">Ensure that all pupils can access through transport arrangements for our of school experiences, adapted art </w:t>
            </w:r>
            <w:proofErr w:type="gramStart"/>
            <w:r w:rsidRPr="004B39AE">
              <w:rPr>
                <w:rFonts w:ascii="Arial" w:hAnsi="Arial" w:cs="Arial"/>
                <w:sz w:val="24"/>
                <w:szCs w:val="24"/>
              </w:rPr>
              <w:t>equipment ,</w:t>
            </w:r>
            <w:proofErr w:type="gramEnd"/>
            <w:r w:rsidRPr="004B39AE">
              <w:rPr>
                <w:rFonts w:ascii="Arial" w:hAnsi="Arial" w:cs="Arial"/>
                <w:sz w:val="24"/>
                <w:szCs w:val="24"/>
              </w:rPr>
              <w:t xml:space="preserve"> adaptations to technology equipment according to an </w:t>
            </w:r>
            <w:proofErr w:type="spellStart"/>
            <w:r w:rsidRPr="004B39AE">
              <w:rPr>
                <w:rFonts w:ascii="Arial" w:hAnsi="Arial" w:cs="Arial"/>
                <w:sz w:val="24"/>
                <w:szCs w:val="24"/>
              </w:rPr>
              <w:t>individuals</w:t>
            </w:r>
            <w:proofErr w:type="spellEnd"/>
            <w:r w:rsidRPr="004B39AE">
              <w:rPr>
                <w:rFonts w:ascii="Arial" w:hAnsi="Arial" w:cs="Arial"/>
                <w:sz w:val="24"/>
                <w:szCs w:val="24"/>
              </w:rPr>
              <w:t xml:space="preserve"> needs. </w:t>
            </w:r>
          </w:p>
          <w:p w:rsidR="000B50CF" w:rsidRPr="004B39AE" w:rsidRDefault="000B50CF" w:rsidP="00AC19F9">
            <w:pPr>
              <w:rPr>
                <w:rFonts w:ascii="Arial" w:hAnsi="Arial" w:cs="Arial"/>
                <w:sz w:val="24"/>
                <w:szCs w:val="24"/>
              </w:rPr>
            </w:pPr>
            <w:r w:rsidRPr="004B39AE">
              <w:rPr>
                <w:rFonts w:ascii="Arial" w:hAnsi="Arial" w:cs="Arial"/>
                <w:sz w:val="24"/>
                <w:szCs w:val="24"/>
              </w:rPr>
              <w:t>Range of learning experiences for different learning styles. Multi-</w:t>
            </w:r>
            <w:r w:rsidRPr="004B39AE">
              <w:rPr>
                <w:rFonts w:ascii="Arial" w:hAnsi="Arial" w:cs="Arial"/>
                <w:sz w:val="24"/>
                <w:szCs w:val="24"/>
              </w:rPr>
              <w:lastRenderedPageBreak/>
              <w:t xml:space="preserve">sensory experiences. Opportunities to meet/learn about inspiring people who have overcome adversity. </w:t>
            </w:r>
          </w:p>
          <w:p w:rsidR="000B50CF" w:rsidRPr="004B39AE" w:rsidRDefault="000B50CF" w:rsidP="00AC19F9">
            <w:pPr>
              <w:rPr>
                <w:rFonts w:ascii="Arial" w:hAnsi="Arial" w:cs="Arial"/>
                <w:sz w:val="24"/>
                <w:szCs w:val="24"/>
              </w:rPr>
            </w:pPr>
            <w:r w:rsidRPr="004B39AE">
              <w:rPr>
                <w:rFonts w:ascii="Arial" w:hAnsi="Arial" w:cs="Arial"/>
                <w:sz w:val="24"/>
                <w:szCs w:val="24"/>
              </w:rPr>
              <w:t xml:space="preserve">Range of clubs offered to all pupils and adaptations made where needed for them to be included. </w:t>
            </w:r>
          </w:p>
        </w:tc>
        <w:tc>
          <w:tcPr>
            <w:tcW w:w="2272" w:type="dxa"/>
          </w:tcPr>
          <w:p w:rsidR="000B50CF" w:rsidRPr="004B39AE" w:rsidRDefault="000B50CF" w:rsidP="004B39AE">
            <w:pPr>
              <w:rPr>
                <w:rFonts w:ascii="Arial" w:hAnsi="Arial" w:cs="Arial"/>
                <w:sz w:val="24"/>
                <w:szCs w:val="24"/>
              </w:rPr>
            </w:pPr>
            <w:proofErr w:type="spellStart"/>
            <w:r w:rsidRPr="004B39AE">
              <w:rPr>
                <w:rFonts w:ascii="Arial" w:hAnsi="Arial" w:cs="Arial"/>
                <w:sz w:val="24"/>
                <w:szCs w:val="24"/>
              </w:rPr>
              <w:lastRenderedPageBreak/>
              <w:t>SENCo</w:t>
            </w:r>
            <w:proofErr w:type="spellEnd"/>
            <w:r w:rsidRPr="004B39AE">
              <w:rPr>
                <w:rFonts w:ascii="Arial" w:hAnsi="Arial" w:cs="Arial"/>
                <w:sz w:val="24"/>
                <w:szCs w:val="24"/>
              </w:rPr>
              <w:t>, class teachers</w:t>
            </w:r>
          </w:p>
        </w:tc>
        <w:tc>
          <w:tcPr>
            <w:tcW w:w="2226" w:type="dxa"/>
          </w:tcPr>
          <w:p w:rsidR="000B50CF" w:rsidRPr="004B39AE" w:rsidRDefault="00F151A3" w:rsidP="004B39AE">
            <w:pPr>
              <w:rPr>
                <w:rFonts w:ascii="Arial" w:hAnsi="Arial" w:cs="Arial"/>
                <w:sz w:val="24"/>
                <w:szCs w:val="24"/>
              </w:rPr>
            </w:pPr>
            <w:r>
              <w:rPr>
                <w:rFonts w:ascii="Arial" w:hAnsi="Arial" w:cs="Arial"/>
                <w:sz w:val="24"/>
                <w:szCs w:val="24"/>
              </w:rPr>
              <w:t>2022</w:t>
            </w:r>
          </w:p>
        </w:tc>
        <w:tc>
          <w:tcPr>
            <w:tcW w:w="2249" w:type="dxa"/>
          </w:tcPr>
          <w:p w:rsidR="000B50CF" w:rsidRPr="004B39AE" w:rsidRDefault="000B50CF" w:rsidP="00AC19F9">
            <w:pPr>
              <w:rPr>
                <w:rFonts w:ascii="Arial" w:hAnsi="Arial" w:cs="Arial"/>
                <w:sz w:val="24"/>
                <w:szCs w:val="24"/>
              </w:rPr>
            </w:pPr>
            <w:r w:rsidRPr="004B39AE">
              <w:rPr>
                <w:rFonts w:ascii="Arial" w:hAnsi="Arial" w:cs="Arial"/>
                <w:sz w:val="24"/>
                <w:szCs w:val="24"/>
              </w:rPr>
              <w:t>All pupils have successfully accessed the new curriculum and any adaptations necessary have been made and successfully applied.</w:t>
            </w:r>
          </w:p>
        </w:tc>
        <w:tc>
          <w:tcPr>
            <w:tcW w:w="2871" w:type="dxa"/>
          </w:tcPr>
          <w:p w:rsidR="000B50CF" w:rsidRPr="004B39AE" w:rsidRDefault="000B50CF" w:rsidP="00AC19F9">
            <w:pPr>
              <w:rPr>
                <w:rFonts w:ascii="Arial" w:hAnsi="Arial" w:cs="Arial"/>
                <w:sz w:val="24"/>
                <w:szCs w:val="24"/>
              </w:rPr>
            </w:pPr>
            <w:r w:rsidRPr="004B39AE">
              <w:rPr>
                <w:rFonts w:ascii="Arial" w:hAnsi="Arial" w:cs="Arial"/>
                <w:sz w:val="24"/>
                <w:szCs w:val="24"/>
              </w:rPr>
              <w:t>Time.</w:t>
            </w:r>
          </w:p>
          <w:p w:rsidR="000B50CF" w:rsidRPr="004B39AE" w:rsidRDefault="000B50CF" w:rsidP="00AC19F9">
            <w:pPr>
              <w:rPr>
                <w:rFonts w:ascii="Arial" w:hAnsi="Arial" w:cs="Arial"/>
                <w:sz w:val="24"/>
                <w:szCs w:val="24"/>
              </w:rPr>
            </w:pPr>
            <w:r w:rsidRPr="004B39AE">
              <w:rPr>
                <w:rFonts w:ascii="Arial" w:hAnsi="Arial" w:cs="Arial"/>
                <w:sz w:val="24"/>
                <w:szCs w:val="24"/>
              </w:rPr>
              <w:t>Any equipment/adaptations to be purchased/</w:t>
            </w:r>
            <w:proofErr w:type="gramStart"/>
            <w:r w:rsidRPr="004B39AE">
              <w:rPr>
                <w:rFonts w:ascii="Arial" w:hAnsi="Arial" w:cs="Arial"/>
                <w:sz w:val="24"/>
                <w:szCs w:val="24"/>
              </w:rPr>
              <w:t>made  as</w:t>
            </w:r>
            <w:proofErr w:type="gramEnd"/>
            <w:r w:rsidRPr="004B39AE">
              <w:rPr>
                <w:rFonts w:ascii="Arial" w:hAnsi="Arial" w:cs="Arial"/>
                <w:sz w:val="24"/>
                <w:szCs w:val="24"/>
              </w:rPr>
              <w:t xml:space="preserve"> and when required. Approximate cost of £1,500</w:t>
            </w:r>
          </w:p>
        </w:tc>
      </w:tr>
      <w:tr w:rsidR="000B50CF" w:rsidRPr="004B39AE" w:rsidTr="00ED6D26">
        <w:tc>
          <w:tcPr>
            <w:tcW w:w="14174" w:type="dxa"/>
            <w:gridSpan w:val="6"/>
          </w:tcPr>
          <w:p w:rsidR="000B50CF" w:rsidRPr="004B39AE" w:rsidRDefault="000B50CF" w:rsidP="00AC19F9">
            <w:pPr>
              <w:jc w:val="center"/>
              <w:rPr>
                <w:rFonts w:ascii="Arial" w:hAnsi="Arial" w:cs="Arial"/>
                <w:sz w:val="24"/>
                <w:szCs w:val="24"/>
              </w:rPr>
            </w:pPr>
            <w:r w:rsidRPr="004B39AE">
              <w:rPr>
                <w:rFonts w:ascii="Arial" w:hAnsi="Arial" w:cs="Arial"/>
                <w:sz w:val="24"/>
                <w:szCs w:val="24"/>
              </w:rPr>
              <w:lastRenderedPageBreak/>
              <w:t>Physical accessibility</w:t>
            </w:r>
          </w:p>
        </w:tc>
      </w:tr>
      <w:tr w:rsidR="000B50CF" w:rsidRPr="004B39AE" w:rsidTr="0012233D">
        <w:tc>
          <w:tcPr>
            <w:tcW w:w="2235" w:type="dxa"/>
          </w:tcPr>
          <w:p w:rsidR="000B50CF" w:rsidRPr="004B39AE" w:rsidRDefault="000B50CF" w:rsidP="00AC19F9">
            <w:pPr>
              <w:rPr>
                <w:rFonts w:ascii="Arial" w:hAnsi="Arial" w:cs="Arial"/>
                <w:sz w:val="24"/>
                <w:szCs w:val="24"/>
              </w:rPr>
            </w:pPr>
            <w:r w:rsidRPr="004B39AE">
              <w:rPr>
                <w:rFonts w:ascii="Arial" w:hAnsi="Arial" w:cs="Arial"/>
                <w:sz w:val="24"/>
                <w:szCs w:val="24"/>
              </w:rPr>
              <w:t xml:space="preserve">Swimming pool hoist </w:t>
            </w:r>
            <w:r w:rsidR="0012233D">
              <w:rPr>
                <w:rFonts w:ascii="Arial" w:hAnsi="Arial" w:cs="Arial"/>
                <w:sz w:val="24"/>
                <w:szCs w:val="24"/>
              </w:rPr>
              <w:t xml:space="preserve">maintenance </w:t>
            </w: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tc>
        <w:tc>
          <w:tcPr>
            <w:tcW w:w="2321" w:type="dxa"/>
          </w:tcPr>
          <w:p w:rsidR="000B50CF" w:rsidRPr="004B39AE" w:rsidRDefault="000B50CF" w:rsidP="00AC19F9">
            <w:pPr>
              <w:rPr>
                <w:rFonts w:ascii="Arial" w:hAnsi="Arial" w:cs="Arial"/>
                <w:sz w:val="24"/>
                <w:szCs w:val="24"/>
              </w:rPr>
            </w:pPr>
            <w:r w:rsidRPr="004B39AE">
              <w:rPr>
                <w:rFonts w:ascii="Arial" w:hAnsi="Arial" w:cs="Arial"/>
                <w:sz w:val="24"/>
                <w:szCs w:val="24"/>
              </w:rPr>
              <w:t>Contact OT re recommended firms.</w:t>
            </w:r>
          </w:p>
          <w:p w:rsidR="000B50CF" w:rsidRPr="004B39AE" w:rsidRDefault="000B50CF" w:rsidP="00AC19F9">
            <w:pPr>
              <w:rPr>
                <w:rFonts w:ascii="Arial" w:hAnsi="Arial" w:cs="Arial"/>
                <w:sz w:val="24"/>
                <w:szCs w:val="24"/>
              </w:rPr>
            </w:pPr>
            <w:r w:rsidRPr="004B39AE">
              <w:rPr>
                <w:rFonts w:ascii="Arial" w:hAnsi="Arial" w:cs="Arial"/>
                <w:sz w:val="24"/>
                <w:szCs w:val="24"/>
              </w:rPr>
              <w:t>Elicit quote.</w:t>
            </w:r>
          </w:p>
          <w:p w:rsidR="000B50CF" w:rsidRPr="004B39AE" w:rsidRDefault="000B50CF" w:rsidP="00AC19F9">
            <w:pPr>
              <w:rPr>
                <w:rFonts w:ascii="Arial" w:hAnsi="Arial" w:cs="Arial"/>
                <w:sz w:val="24"/>
                <w:szCs w:val="24"/>
              </w:rPr>
            </w:pPr>
            <w:r w:rsidRPr="004B39AE">
              <w:rPr>
                <w:rFonts w:ascii="Arial" w:hAnsi="Arial" w:cs="Arial"/>
                <w:sz w:val="24"/>
                <w:szCs w:val="24"/>
              </w:rPr>
              <w:t>Contact LA to pay</w:t>
            </w: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tc>
        <w:tc>
          <w:tcPr>
            <w:tcW w:w="2272" w:type="dxa"/>
          </w:tcPr>
          <w:p w:rsidR="000B50CF" w:rsidRPr="004B39AE" w:rsidRDefault="000B50CF" w:rsidP="00AC19F9">
            <w:pPr>
              <w:rPr>
                <w:rFonts w:ascii="Arial" w:hAnsi="Arial" w:cs="Arial"/>
                <w:sz w:val="24"/>
                <w:szCs w:val="24"/>
              </w:rPr>
            </w:pPr>
            <w:proofErr w:type="spellStart"/>
            <w:r w:rsidRPr="004B39AE">
              <w:rPr>
                <w:rFonts w:ascii="Arial" w:hAnsi="Arial" w:cs="Arial"/>
                <w:sz w:val="24"/>
                <w:szCs w:val="24"/>
              </w:rPr>
              <w:t>SENCo</w:t>
            </w:r>
            <w:proofErr w:type="spellEnd"/>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tc>
        <w:tc>
          <w:tcPr>
            <w:tcW w:w="2226" w:type="dxa"/>
          </w:tcPr>
          <w:p w:rsidR="000B50CF" w:rsidRPr="004B39AE" w:rsidRDefault="00F151A3" w:rsidP="00AC19F9">
            <w:pPr>
              <w:rPr>
                <w:rFonts w:ascii="Arial" w:hAnsi="Arial" w:cs="Arial"/>
                <w:sz w:val="24"/>
                <w:szCs w:val="24"/>
              </w:rPr>
            </w:pPr>
            <w:r>
              <w:rPr>
                <w:rFonts w:ascii="Arial" w:hAnsi="Arial" w:cs="Arial"/>
                <w:sz w:val="24"/>
                <w:szCs w:val="24"/>
              </w:rPr>
              <w:t>ongoing</w:t>
            </w:r>
            <w:bookmarkStart w:id="0" w:name="_GoBack"/>
            <w:bookmarkEnd w:id="0"/>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tc>
        <w:tc>
          <w:tcPr>
            <w:tcW w:w="2249" w:type="dxa"/>
          </w:tcPr>
          <w:p w:rsidR="000B50CF" w:rsidRPr="004B39AE" w:rsidRDefault="000B50CF" w:rsidP="00AC19F9">
            <w:pPr>
              <w:rPr>
                <w:rFonts w:ascii="Arial" w:hAnsi="Arial" w:cs="Arial"/>
                <w:sz w:val="24"/>
                <w:szCs w:val="24"/>
              </w:rPr>
            </w:pPr>
            <w:r w:rsidRPr="004B39AE">
              <w:rPr>
                <w:rFonts w:ascii="Arial" w:hAnsi="Arial" w:cs="Arial"/>
                <w:sz w:val="24"/>
                <w:szCs w:val="24"/>
              </w:rPr>
              <w:t>Hoist repaired, operational with costs paid by LA.</w:t>
            </w: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tc>
        <w:tc>
          <w:tcPr>
            <w:tcW w:w="2871" w:type="dxa"/>
          </w:tcPr>
          <w:p w:rsidR="000B50CF" w:rsidRPr="004B39AE" w:rsidRDefault="0012233D" w:rsidP="00AC19F9">
            <w:pPr>
              <w:rPr>
                <w:rFonts w:ascii="Arial" w:hAnsi="Arial" w:cs="Arial"/>
                <w:sz w:val="24"/>
                <w:szCs w:val="24"/>
              </w:rPr>
            </w:pPr>
            <w:r>
              <w:rPr>
                <w:rFonts w:ascii="Arial" w:hAnsi="Arial" w:cs="Arial"/>
                <w:sz w:val="24"/>
                <w:szCs w:val="24"/>
              </w:rPr>
              <w:t>0</w:t>
            </w: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p w:rsidR="000B50CF" w:rsidRPr="004B39AE" w:rsidRDefault="000B50CF" w:rsidP="00AC19F9">
            <w:pPr>
              <w:rPr>
                <w:rFonts w:ascii="Arial" w:hAnsi="Arial" w:cs="Arial"/>
                <w:sz w:val="24"/>
                <w:szCs w:val="24"/>
              </w:rPr>
            </w:pPr>
          </w:p>
        </w:tc>
      </w:tr>
      <w:tr w:rsidR="000B50CF" w:rsidRPr="004B39AE" w:rsidTr="002C6B54">
        <w:tc>
          <w:tcPr>
            <w:tcW w:w="14174" w:type="dxa"/>
            <w:gridSpan w:val="6"/>
          </w:tcPr>
          <w:p w:rsidR="000B50CF" w:rsidRPr="004B39AE" w:rsidRDefault="000B50CF" w:rsidP="00A9227E">
            <w:pPr>
              <w:jc w:val="center"/>
              <w:rPr>
                <w:rFonts w:ascii="Arial" w:hAnsi="Arial" w:cs="Arial"/>
                <w:sz w:val="24"/>
                <w:szCs w:val="24"/>
              </w:rPr>
            </w:pPr>
            <w:r w:rsidRPr="004B39AE">
              <w:rPr>
                <w:rFonts w:ascii="Arial" w:hAnsi="Arial" w:cs="Arial"/>
                <w:sz w:val="24"/>
                <w:szCs w:val="24"/>
              </w:rPr>
              <w:t>Provision of information</w:t>
            </w:r>
          </w:p>
        </w:tc>
      </w:tr>
      <w:tr w:rsidR="000B50CF" w:rsidRPr="004B39AE" w:rsidTr="0012233D">
        <w:tc>
          <w:tcPr>
            <w:tcW w:w="2235" w:type="dxa"/>
          </w:tcPr>
          <w:p w:rsidR="000B50CF" w:rsidRPr="004B39AE" w:rsidRDefault="000B50CF" w:rsidP="00AC19F9">
            <w:pPr>
              <w:rPr>
                <w:rFonts w:ascii="Arial" w:hAnsi="Arial" w:cs="Arial"/>
                <w:sz w:val="24"/>
                <w:szCs w:val="24"/>
              </w:rPr>
            </w:pPr>
            <w:r w:rsidRPr="004B39AE">
              <w:rPr>
                <w:rFonts w:ascii="Arial" w:hAnsi="Arial" w:cs="Arial"/>
                <w:sz w:val="24"/>
                <w:szCs w:val="24"/>
              </w:rPr>
              <w:t>Evacuation plans to  be maintained</w:t>
            </w:r>
          </w:p>
        </w:tc>
        <w:tc>
          <w:tcPr>
            <w:tcW w:w="2321" w:type="dxa"/>
          </w:tcPr>
          <w:p w:rsidR="000B50CF" w:rsidRPr="004B39AE" w:rsidRDefault="000B50CF" w:rsidP="00AC19F9">
            <w:pPr>
              <w:rPr>
                <w:rFonts w:ascii="Arial" w:hAnsi="Arial" w:cs="Arial"/>
                <w:sz w:val="24"/>
                <w:szCs w:val="24"/>
              </w:rPr>
            </w:pPr>
            <w:r w:rsidRPr="004B39AE">
              <w:rPr>
                <w:rFonts w:ascii="Arial" w:hAnsi="Arial" w:cs="Arial"/>
                <w:sz w:val="24"/>
                <w:szCs w:val="24"/>
              </w:rPr>
              <w:t>Staff to have access to evacuation plans including new members of staff and supply teachers</w:t>
            </w:r>
          </w:p>
        </w:tc>
        <w:tc>
          <w:tcPr>
            <w:tcW w:w="2272" w:type="dxa"/>
          </w:tcPr>
          <w:p w:rsidR="000B50CF" w:rsidRPr="004B39AE" w:rsidRDefault="000B50CF" w:rsidP="00AC19F9">
            <w:pPr>
              <w:rPr>
                <w:rFonts w:ascii="Arial" w:hAnsi="Arial" w:cs="Arial"/>
                <w:sz w:val="24"/>
                <w:szCs w:val="24"/>
              </w:rPr>
            </w:pPr>
            <w:proofErr w:type="spellStart"/>
            <w:r w:rsidRPr="004B39AE">
              <w:rPr>
                <w:rFonts w:ascii="Arial" w:hAnsi="Arial" w:cs="Arial"/>
                <w:sz w:val="24"/>
                <w:szCs w:val="24"/>
              </w:rPr>
              <w:t>SENCo</w:t>
            </w:r>
            <w:proofErr w:type="spellEnd"/>
          </w:p>
        </w:tc>
        <w:tc>
          <w:tcPr>
            <w:tcW w:w="2226" w:type="dxa"/>
          </w:tcPr>
          <w:p w:rsidR="000B50CF" w:rsidRPr="004B39AE" w:rsidRDefault="000B50CF" w:rsidP="00AC19F9">
            <w:pPr>
              <w:rPr>
                <w:rFonts w:ascii="Arial" w:hAnsi="Arial" w:cs="Arial"/>
                <w:sz w:val="24"/>
                <w:szCs w:val="24"/>
              </w:rPr>
            </w:pPr>
            <w:r w:rsidRPr="004B39AE">
              <w:rPr>
                <w:rFonts w:ascii="Arial" w:hAnsi="Arial" w:cs="Arial"/>
                <w:sz w:val="24"/>
                <w:szCs w:val="24"/>
              </w:rPr>
              <w:t>On-going</w:t>
            </w:r>
          </w:p>
        </w:tc>
        <w:tc>
          <w:tcPr>
            <w:tcW w:w="2249" w:type="dxa"/>
          </w:tcPr>
          <w:p w:rsidR="000B50CF" w:rsidRPr="004B39AE" w:rsidRDefault="000B50CF" w:rsidP="00AC19F9">
            <w:pPr>
              <w:rPr>
                <w:rFonts w:ascii="Arial" w:hAnsi="Arial" w:cs="Arial"/>
                <w:sz w:val="24"/>
                <w:szCs w:val="24"/>
              </w:rPr>
            </w:pPr>
            <w:r w:rsidRPr="004B39AE">
              <w:rPr>
                <w:rFonts w:ascii="Arial" w:hAnsi="Arial" w:cs="Arial"/>
                <w:sz w:val="24"/>
                <w:szCs w:val="24"/>
              </w:rPr>
              <w:t>All staff aware of systems in place.</w:t>
            </w:r>
          </w:p>
        </w:tc>
        <w:tc>
          <w:tcPr>
            <w:tcW w:w="2871" w:type="dxa"/>
          </w:tcPr>
          <w:p w:rsidR="000B50CF" w:rsidRPr="004B39AE" w:rsidRDefault="000B50CF" w:rsidP="00AC19F9">
            <w:pPr>
              <w:rPr>
                <w:rFonts w:ascii="Arial" w:hAnsi="Arial" w:cs="Arial"/>
                <w:sz w:val="24"/>
                <w:szCs w:val="24"/>
              </w:rPr>
            </w:pPr>
            <w:r w:rsidRPr="004B39AE">
              <w:rPr>
                <w:rFonts w:ascii="Arial" w:hAnsi="Arial" w:cs="Arial"/>
                <w:sz w:val="24"/>
                <w:szCs w:val="24"/>
              </w:rPr>
              <w:t>Time</w:t>
            </w:r>
          </w:p>
        </w:tc>
      </w:tr>
      <w:tr w:rsidR="000B50CF" w:rsidRPr="004B39AE" w:rsidTr="0012233D">
        <w:tc>
          <w:tcPr>
            <w:tcW w:w="2235" w:type="dxa"/>
          </w:tcPr>
          <w:p w:rsidR="000B50CF" w:rsidRPr="004B39AE" w:rsidRDefault="000B50CF" w:rsidP="00AC19F9">
            <w:pPr>
              <w:rPr>
                <w:rFonts w:ascii="Arial" w:hAnsi="Arial" w:cs="Arial"/>
                <w:sz w:val="24"/>
                <w:szCs w:val="24"/>
              </w:rPr>
            </w:pPr>
            <w:r w:rsidRPr="004B39AE">
              <w:rPr>
                <w:rFonts w:ascii="Arial" w:hAnsi="Arial" w:cs="Arial"/>
                <w:sz w:val="24"/>
                <w:szCs w:val="24"/>
              </w:rPr>
              <w:lastRenderedPageBreak/>
              <w:t xml:space="preserve">Website constantly updated with latest information. </w:t>
            </w:r>
          </w:p>
        </w:tc>
        <w:tc>
          <w:tcPr>
            <w:tcW w:w="2321" w:type="dxa"/>
          </w:tcPr>
          <w:p w:rsidR="000B50CF" w:rsidRPr="004B39AE" w:rsidRDefault="000B50CF" w:rsidP="00AC19F9">
            <w:pPr>
              <w:rPr>
                <w:rFonts w:ascii="Arial" w:hAnsi="Arial" w:cs="Arial"/>
                <w:sz w:val="24"/>
                <w:szCs w:val="24"/>
              </w:rPr>
            </w:pPr>
            <w:r w:rsidRPr="004B39AE">
              <w:rPr>
                <w:rFonts w:ascii="Arial" w:hAnsi="Arial" w:cs="Arial"/>
                <w:sz w:val="24"/>
                <w:szCs w:val="24"/>
              </w:rPr>
              <w:t xml:space="preserve">Pupils to have access to all pertinent information. </w:t>
            </w:r>
          </w:p>
          <w:p w:rsidR="000B50CF" w:rsidRPr="004B39AE" w:rsidRDefault="000B50CF" w:rsidP="00AC19F9">
            <w:pPr>
              <w:rPr>
                <w:rFonts w:ascii="Arial" w:hAnsi="Arial" w:cs="Arial"/>
                <w:sz w:val="24"/>
                <w:szCs w:val="24"/>
              </w:rPr>
            </w:pPr>
            <w:r w:rsidRPr="004B39AE">
              <w:rPr>
                <w:rFonts w:ascii="Arial" w:hAnsi="Arial" w:cs="Arial"/>
                <w:sz w:val="24"/>
                <w:szCs w:val="24"/>
              </w:rPr>
              <w:t>School SEN policy (Local Offer) is available online.</w:t>
            </w:r>
          </w:p>
        </w:tc>
        <w:tc>
          <w:tcPr>
            <w:tcW w:w="2272" w:type="dxa"/>
          </w:tcPr>
          <w:p w:rsidR="000B50CF" w:rsidRPr="004B39AE" w:rsidRDefault="000B50CF" w:rsidP="00AC19F9">
            <w:pPr>
              <w:rPr>
                <w:rFonts w:ascii="Arial" w:hAnsi="Arial" w:cs="Arial"/>
                <w:sz w:val="24"/>
                <w:szCs w:val="24"/>
              </w:rPr>
            </w:pPr>
            <w:proofErr w:type="spellStart"/>
            <w:r w:rsidRPr="004B39AE">
              <w:rPr>
                <w:rFonts w:ascii="Arial" w:hAnsi="Arial" w:cs="Arial"/>
                <w:sz w:val="24"/>
                <w:szCs w:val="24"/>
              </w:rPr>
              <w:t>SENCo</w:t>
            </w:r>
            <w:proofErr w:type="spellEnd"/>
          </w:p>
        </w:tc>
        <w:tc>
          <w:tcPr>
            <w:tcW w:w="2226" w:type="dxa"/>
          </w:tcPr>
          <w:p w:rsidR="000B50CF" w:rsidRPr="004B39AE" w:rsidRDefault="000B50CF" w:rsidP="00AC19F9">
            <w:pPr>
              <w:rPr>
                <w:rFonts w:ascii="Arial" w:hAnsi="Arial" w:cs="Arial"/>
                <w:sz w:val="24"/>
                <w:szCs w:val="24"/>
              </w:rPr>
            </w:pPr>
            <w:r w:rsidRPr="004B39AE">
              <w:rPr>
                <w:rFonts w:ascii="Arial" w:hAnsi="Arial" w:cs="Arial"/>
                <w:sz w:val="24"/>
                <w:szCs w:val="24"/>
              </w:rPr>
              <w:t>On-going</w:t>
            </w:r>
          </w:p>
        </w:tc>
        <w:tc>
          <w:tcPr>
            <w:tcW w:w="2249" w:type="dxa"/>
          </w:tcPr>
          <w:p w:rsidR="000B50CF" w:rsidRPr="004B39AE" w:rsidRDefault="000B50CF" w:rsidP="00AC19F9">
            <w:pPr>
              <w:rPr>
                <w:rFonts w:ascii="Arial" w:hAnsi="Arial" w:cs="Arial"/>
                <w:sz w:val="24"/>
                <w:szCs w:val="24"/>
              </w:rPr>
            </w:pPr>
            <w:r w:rsidRPr="004B39AE">
              <w:rPr>
                <w:rFonts w:ascii="Arial" w:hAnsi="Arial" w:cs="Arial"/>
                <w:sz w:val="24"/>
                <w:szCs w:val="24"/>
              </w:rPr>
              <w:t xml:space="preserve">Staff and pupils accessing information </w:t>
            </w:r>
          </w:p>
        </w:tc>
        <w:tc>
          <w:tcPr>
            <w:tcW w:w="2871" w:type="dxa"/>
          </w:tcPr>
          <w:p w:rsidR="000B50CF" w:rsidRPr="004B39AE" w:rsidRDefault="000B50CF" w:rsidP="00AC19F9">
            <w:pPr>
              <w:rPr>
                <w:rFonts w:ascii="Arial" w:hAnsi="Arial" w:cs="Arial"/>
                <w:sz w:val="24"/>
                <w:szCs w:val="24"/>
              </w:rPr>
            </w:pPr>
            <w:r w:rsidRPr="004B39AE">
              <w:rPr>
                <w:rFonts w:ascii="Arial" w:hAnsi="Arial" w:cs="Arial"/>
                <w:sz w:val="24"/>
                <w:szCs w:val="24"/>
              </w:rPr>
              <w:t>Time</w:t>
            </w:r>
          </w:p>
        </w:tc>
      </w:tr>
      <w:tr w:rsidR="000B50CF" w:rsidRPr="004B39AE" w:rsidTr="0012233D">
        <w:tc>
          <w:tcPr>
            <w:tcW w:w="2235" w:type="dxa"/>
          </w:tcPr>
          <w:p w:rsidR="000B50CF" w:rsidRPr="004B39AE" w:rsidRDefault="000B50CF" w:rsidP="00AC19F9">
            <w:pPr>
              <w:rPr>
                <w:rFonts w:ascii="Arial" w:hAnsi="Arial" w:cs="Arial"/>
                <w:sz w:val="24"/>
                <w:szCs w:val="24"/>
              </w:rPr>
            </w:pPr>
            <w:r w:rsidRPr="004B39AE">
              <w:rPr>
                <w:rFonts w:ascii="Arial" w:hAnsi="Arial" w:cs="Arial"/>
                <w:sz w:val="24"/>
                <w:szCs w:val="24"/>
              </w:rPr>
              <w:t>Vulnerable pupil audits, SEN audits and medical conditions audits in place and up to date.</w:t>
            </w:r>
          </w:p>
        </w:tc>
        <w:tc>
          <w:tcPr>
            <w:tcW w:w="2321" w:type="dxa"/>
          </w:tcPr>
          <w:p w:rsidR="000B50CF" w:rsidRPr="004B39AE" w:rsidRDefault="000B50CF" w:rsidP="00AC19F9">
            <w:pPr>
              <w:rPr>
                <w:rFonts w:ascii="Arial" w:hAnsi="Arial" w:cs="Arial"/>
                <w:sz w:val="24"/>
                <w:szCs w:val="24"/>
              </w:rPr>
            </w:pPr>
            <w:r w:rsidRPr="004B39AE">
              <w:rPr>
                <w:rFonts w:ascii="Arial" w:hAnsi="Arial" w:cs="Arial"/>
                <w:sz w:val="24"/>
                <w:szCs w:val="24"/>
              </w:rPr>
              <w:t>Staff to be constantly updated on needs of pupils</w:t>
            </w:r>
          </w:p>
        </w:tc>
        <w:tc>
          <w:tcPr>
            <w:tcW w:w="2272" w:type="dxa"/>
          </w:tcPr>
          <w:p w:rsidR="000B50CF" w:rsidRPr="004B39AE" w:rsidRDefault="000B50CF" w:rsidP="00AC19F9">
            <w:pPr>
              <w:rPr>
                <w:rFonts w:ascii="Arial" w:hAnsi="Arial" w:cs="Arial"/>
                <w:sz w:val="24"/>
                <w:szCs w:val="24"/>
              </w:rPr>
            </w:pPr>
            <w:proofErr w:type="spellStart"/>
            <w:r w:rsidRPr="004B39AE">
              <w:rPr>
                <w:rFonts w:ascii="Arial" w:hAnsi="Arial" w:cs="Arial"/>
                <w:sz w:val="24"/>
                <w:szCs w:val="24"/>
              </w:rPr>
              <w:t>SENCo</w:t>
            </w:r>
            <w:proofErr w:type="spellEnd"/>
          </w:p>
        </w:tc>
        <w:tc>
          <w:tcPr>
            <w:tcW w:w="2226" w:type="dxa"/>
          </w:tcPr>
          <w:p w:rsidR="000B50CF" w:rsidRPr="004B39AE" w:rsidRDefault="000B50CF" w:rsidP="00AC19F9">
            <w:pPr>
              <w:rPr>
                <w:rFonts w:ascii="Arial" w:hAnsi="Arial" w:cs="Arial"/>
                <w:sz w:val="24"/>
                <w:szCs w:val="24"/>
              </w:rPr>
            </w:pPr>
            <w:r w:rsidRPr="004B39AE">
              <w:rPr>
                <w:rFonts w:ascii="Arial" w:hAnsi="Arial" w:cs="Arial"/>
                <w:sz w:val="24"/>
                <w:szCs w:val="24"/>
              </w:rPr>
              <w:t>On-going</w:t>
            </w:r>
          </w:p>
        </w:tc>
        <w:tc>
          <w:tcPr>
            <w:tcW w:w="2249" w:type="dxa"/>
          </w:tcPr>
          <w:p w:rsidR="000B50CF" w:rsidRPr="004B39AE" w:rsidRDefault="000B50CF" w:rsidP="00AC19F9">
            <w:pPr>
              <w:rPr>
                <w:rFonts w:ascii="Arial" w:hAnsi="Arial" w:cs="Arial"/>
                <w:sz w:val="24"/>
                <w:szCs w:val="24"/>
              </w:rPr>
            </w:pPr>
            <w:r w:rsidRPr="004B39AE">
              <w:rPr>
                <w:rFonts w:ascii="Arial" w:hAnsi="Arial" w:cs="Arial"/>
                <w:sz w:val="24"/>
                <w:szCs w:val="24"/>
              </w:rPr>
              <w:t>Staff able to meet pupil needs through access of information and advice.</w:t>
            </w:r>
          </w:p>
        </w:tc>
        <w:tc>
          <w:tcPr>
            <w:tcW w:w="2871" w:type="dxa"/>
          </w:tcPr>
          <w:p w:rsidR="000B50CF" w:rsidRPr="004B39AE" w:rsidRDefault="000B50CF" w:rsidP="00AC19F9">
            <w:pPr>
              <w:rPr>
                <w:rFonts w:ascii="Arial" w:hAnsi="Arial" w:cs="Arial"/>
                <w:sz w:val="24"/>
                <w:szCs w:val="24"/>
              </w:rPr>
            </w:pPr>
            <w:r w:rsidRPr="004B39AE">
              <w:rPr>
                <w:rFonts w:ascii="Arial" w:hAnsi="Arial" w:cs="Arial"/>
                <w:sz w:val="24"/>
                <w:szCs w:val="24"/>
              </w:rPr>
              <w:t>Time</w:t>
            </w:r>
          </w:p>
        </w:tc>
      </w:tr>
    </w:tbl>
    <w:p w:rsidR="000B50CF" w:rsidRPr="004B39AE" w:rsidRDefault="000B50CF" w:rsidP="00ED6D26">
      <w:pPr>
        <w:rPr>
          <w:rFonts w:ascii="Arial" w:hAnsi="Arial" w:cs="Arial"/>
          <w:sz w:val="24"/>
          <w:szCs w:val="24"/>
          <w:u w:val="single"/>
        </w:rPr>
      </w:pPr>
    </w:p>
    <w:p w:rsidR="000B50CF" w:rsidRPr="004B39AE" w:rsidRDefault="000B50CF" w:rsidP="00ED6D26">
      <w:pPr>
        <w:rPr>
          <w:rFonts w:ascii="Arial" w:hAnsi="Arial" w:cs="Arial"/>
          <w:sz w:val="24"/>
          <w:szCs w:val="24"/>
          <w:u w:val="single"/>
        </w:rPr>
      </w:pPr>
    </w:p>
    <w:p w:rsidR="000B50CF" w:rsidRPr="004B39AE" w:rsidRDefault="000B50CF" w:rsidP="00ED6D26">
      <w:pPr>
        <w:rPr>
          <w:rFonts w:ascii="Arial" w:hAnsi="Arial" w:cs="Arial"/>
          <w:sz w:val="24"/>
          <w:szCs w:val="24"/>
          <w:u w:val="single"/>
        </w:rPr>
      </w:pP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Ac</w:t>
      </w:r>
      <w:r w:rsidR="00A9227E" w:rsidRPr="004B39AE">
        <w:rPr>
          <w:rFonts w:ascii="Arial" w:hAnsi="Arial" w:cs="Arial"/>
          <w:sz w:val="24"/>
          <w:szCs w:val="24"/>
          <w:u w:val="single"/>
        </w:rPr>
        <w:t>cessibility plan</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Review frequency: Every three years.</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 xml:space="preserve">Approval: Governing body free to delegate to a committee of the governing body, an individual governor or the </w:t>
      </w:r>
      <w:proofErr w:type="spellStart"/>
      <w:r w:rsidRPr="004B39AE">
        <w:rPr>
          <w:rFonts w:ascii="Arial" w:hAnsi="Arial" w:cs="Arial"/>
          <w:sz w:val="24"/>
          <w:szCs w:val="24"/>
          <w:u w:val="single"/>
        </w:rPr>
        <w:t>headteacher</w:t>
      </w:r>
      <w:proofErr w:type="spellEnd"/>
      <w:r w:rsidRPr="004B39AE">
        <w:rPr>
          <w:rFonts w:ascii="Arial" w:hAnsi="Arial" w:cs="Arial"/>
          <w:sz w:val="24"/>
          <w:szCs w:val="24"/>
          <w:u w:val="single"/>
        </w:rPr>
        <w:t>.</w:t>
      </w:r>
    </w:p>
    <w:p w:rsidR="00ED6D26" w:rsidRPr="004B39AE" w:rsidRDefault="00ED6D26" w:rsidP="00AC19F9">
      <w:pPr>
        <w:rPr>
          <w:rFonts w:ascii="Arial" w:hAnsi="Arial" w:cs="Arial"/>
          <w:sz w:val="24"/>
          <w:szCs w:val="24"/>
          <w:u w:val="single"/>
        </w:rPr>
      </w:pPr>
      <w:r w:rsidRPr="004B39AE">
        <w:rPr>
          <w:rFonts w:ascii="Arial" w:hAnsi="Arial" w:cs="Arial"/>
          <w:sz w:val="24"/>
          <w:szCs w:val="24"/>
          <w:u w:val="single"/>
        </w:rPr>
        <w:t>Legislation: Equality Act 2010: Schedule 10, Paragraph 3 and Disability Discrimination (prescribed Times and Periods for Accessibility Strategies and Plans for Schools) (England) Regulations, 2005.</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Equality information and objectives (public sector equality duty) statement for publication</w:t>
      </w:r>
    </w:p>
    <w:p w:rsidR="00ED6D26" w:rsidRPr="004B39AE" w:rsidRDefault="00A9227E" w:rsidP="00ED6D26">
      <w:pPr>
        <w:rPr>
          <w:rFonts w:ascii="Arial" w:hAnsi="Arial" w:cs="Arial"/>
          <w:sz w:val="24"/>
          <w:szCs w:val="24"/>
          <w:u w:val="single"/>
        </w:rPr>
      </w:pPr>
      <w:r w:rsidRPr="004B39AE">
        <w:rPr>
          <w:rFonts w:ascii="Arial" w:hAnsi="Arial" w:cs="Arial"/>
          <w:sz w:val="24"/>
          <w:szCs w:val="24"/>
          <w:u w:val="single"/>
        </w:rPr>
        <w:t xml:space="preserve"> </w:t>
      </w:r>
      <w:r w:rsidR="00ED6D26" w:rsidRPr="004B39AE">
        <w:rPr>
          <w:rFonts w:ascii="Arial" w:hAnsi="Arial" w:cs="Arial"/>
          <w:sz w:val="24"/>
          <w:szCs w:val="24"/>
          <w:u w:val="single"/>
        </w:rPr>
        <w:t>(Applies to local authorities on behalf of PRUs).</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Review frequency: Every four years and publish information annually (see below).</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lastRenderedPageBreak/>
        <w:t xml:space="preserve">Approval: Governing body free to delegate to a committee of the governing body, an individual governor or the </w:t>
      </w:r>
      <w:proofErr w:type="spellStart"/>
      <w:r w:rsidRPr="004B39AE">
        <w:rPr>
          <w:rFonts w:ascii="Arial" w:hAnsi="Arial" w:cs="Arial"/>
          <w:sz w:val="24"/>
          <w:szCs w:val="24"/>
          <w:u w:val="single"/>
        </w:rPr>
        <w:t>headteacher</w:t>
      </w:r>
      <w:proofErr w:type="spellEnd"/>
      <w:r w:rsidRPr="004B39AE">
        <w:rPr>
          <w:rFonts w:ascii="Arial" w:hAnsi="Arial" w:cs="Arial"/>
          <w:sz w:val="24"/>
          <w:szCs w:val="24"/>
          <w:u w:val="single"/>
        </w:rPr>
        <w:t>.</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Legislation: The Equality Act 2010 and The Equality Act 2010 (Specific Duties) Regulations 2011.</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Under specific duties, governing bodies, local authorities and proprietors are required to draw up and publish equality objectives every four years and annually publish information demonstrating how they are meeting the aims of the general public sector equality duty.</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Special educational needs</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Review frequency: The SEN Information Report should be updated annually and any changes to the information occurring during the year should be updated as soon as possible</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Approval: Full governing body or proprietor.</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Legislation: Maintained schools, academies and free schools – The Children and Families Act: Section 69 and The Special Educational Needs and Disability Regulations 2014</w:t>
      </w:r>
    </w:p>
    <w:p w:rsidR="00ED6D26" w:rsidRPr="004B39AE" w:rsidRDefault="00ED6D26" w:rsidP="00ED6D26">
      <w:pPr>
        <w:rPr>
          <w:rFonts w:ascii="Arial" w:hAnsi="Arial" w:cs="Arial"/>
          <w:sz w:val="24"/>
          <w:szCs w:val="24"/>
          <w:u w:val="single"/>
        </w:rPr>
      </w:pPr>
      <w:r w:rsidRPr="004B39AE">
        <w:rPr>
          <w:rFonts w:ascii="Arial" w:hAnsi="Arial" w:cs="Arial"/>
          <w:sz w:val="24"/>
          <w:szCs w:val="24"/>
          <w:u w:val="single"/>
        </w:rPr>
        <w:t>Also see The 0-25 Special Educational Needs and Disability Code of Practice.</w:t>
      </w:r>
    </w:p>
    <w:sectPr w:rsidR="00ED6D26" w:rsidRPr="004B39AE" w:rsidSect="00AC19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F9"/>
    <w:rsid w:val="000B50CF"/>
    <w:rsid w:val="0012233D"/>
    <w:rsid w:val="002C6B54"/>
    <w:rsid w:val="004B39AE"/>
    <w:rsid w:val="00A52539"/>
    <w:rsid w:val="00A9227E"/>
    <w:rsid w:val="00AC19F9"/>
    <w:rsid w:val="00BC4F67"/>
    <w:rsid w:val="00C13CCB"/>
    <w:rsid w:val="00C1588D"/>
    <w:rsid w:val="00ED6D26"/>
    <w:rsid w:val="00F151A3"/>
    <w:rsid w:val="00FE3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8C6C"/>
  <w15:docId w15:val="{E7128889-DCA0-46EA-AC02-A474F891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FSN</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"ehutchings" ehutchings</dc:creator>
  <cp:lastModifiedBy>"rhogben" rhogben</cp:lastModifiedBy>
  <cp:revision>2</cp:revision>
  <dcterms:created xsi:type="dcterms:W3CDTF">2022-10-06T12:41:00Z</dcterms:created>
  <dcterms:modified xsi:type="dcterms:W3CDTF">2022-10-06T12:41:00Z</dcterms:modified>
</cp:coreProperties>
</file>